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bCs/>
          <w:sz w:val="44"/>
          <w:szCs w:val="44"/>
        </w:rPr>
      </w:pPr>
      <w:r>
        <w:rPr>
          <w:rFonts w:hint="eastAsia" w:ascii="黑体" w:hAnsi="黑体" w:eastAsia="黑体" w:cs="黑体"/>
          <w:b/>
          <w:bCs/>
          <w:lang w:eastAsia="zh-CN"/>
        </w:rPr>
        <w:drawing>
          <wp:anchor distT="0" distB="0" distL="114300" distR="114300" simplePos="0" relativeHeight="251660288" behindDoc="0" locked="0" layoutInCell="1" allowOverlap="1">
            <wp:simplePos x="0" y="0"/>
            <wp:positionH relativeFrom="column">
              <wp:posOffset>-26670</wp:posOffset>
            </wp:positionH>
            <wp:positionV relativeFrom="paragraph">
              <wp:posOffset>146050</wp:posOffset>
            </wp:positionV>
            <wp:extent cx="2134235" cy="591185"/>
            <wp:effectExtent l="0" t="0" r="0" b="0"/>
            <wp:wrapNone/>
            <wp:docPr id="4" name="图片 4" descr="123.web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3.webp (1)(1)"/>
                    <pic:cNvPicPr>
                      <a:picLocks noChangeAspect="1"/>
                    </pic:cNvPicPr>
                  </pic:nvPicPr>
                  <pic:blipFill>
                    <a:blip r:embed="rId5"/>
                    <a:srcRect t="21178" b="37244"/>
                    <a:stretch>
                      <a:fillRect/>
                    </a:stretch>
                  </pic:blipFill>
                  <pic:spPr>
                    <a:xfrm>
                      <a:off x="0" y="0"/>
                      <a:ext cx="2134235" cy="591185"/>
                    </a:xfrm>
                    <a:prstGeom prst="rect">
                      <a:avLst/>
                    </a:prstGeom>
                  </pic:spPr>
                </pic:pic>
              </a:graphicData>
            </a:graphic>
          </wp:anchor>
        </w:drawing>
      </w:r>
      <w:r>
        <w:drawing>
          <wp:inline distT="0" distB="0" distL="114300" distR="114300">
            <wp:extent cx="7553960" cy="2942590"/>
            <wp:effectExtent l="0" t="0" r="889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7553960" cy="294259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right="0"/>
        <w:jc w:val="center"/>
        <w:rPr>
          <w:rStyle w:val="10"/>
          <w:rFonts w:hint="eastAsia" w:ascii="方正小标宋简体" w:hAnsi="方正小标宋简体" w:eastAsia="方正小标宋简体" w:cs="方正小标宋简体"/>
          <w:b w:val="0"/>
          <w:bCs w:val="0"/>
          <w:i w:val="0"/>
          <w:iCs w:val="0"/>
          <w:caps w:val="0"/>
          <w:color w:val="333333"/>
          <w:spacing w:val="0"/>
          <w:sz w:val="28"/>
          <w:szCs w:val="28"/>
          <w:shd w:val="clear" w:fill="FFFFFF"/>
          <w:lang w:val="en-US" w:eastAsia="zh-CN"/>
        </w:rPr>
      </w:pPr>
      <w:r>
        <w:rPr>
          <w:b w:val="0"/>
          <w:bCs w:val="0"/>
          <w:sz w:val="44"/>
        </w:rPr>
        <mc:AlternateContent>
          <mc:Choice Requires="wps">
            <w:drawing>
              <wp:anchor distT="0" distB="0" distL="114300" distR="114300" simplePos="0" relativeHeight="251663360" behindDoc="0" locked="0" layoutInCell="1" allowOverlap="1">
                <wp:simplePos x="0" y="0"/>
                <wp:positionH relativeFrom="column">
                  <wp:posOffset>251460</wp:posOffset>
                </wp:positionH>
                <wp:positionV relativeFrom="paragraph">
                  <wp:posOffset>566420</wp:posOffset>
                </wp:positionV>
                <wp:extent cx="7122160" cy="6993890"/>
                <wp:effectExtent l="0" t="0" r="2540" b="16510"/>
                <wp:wrapNone/>
                <wp:docPr id="7" name="文本框 7"/>
                <wp:cNvGraphicFramePr/>
                <a:graphic xmlns:a="http://schemas.openxmlformats.org/drawingml/2006/main">
                  <a:graphicData uri="http://schemas.microsoft.com/office/word/2010/wordprocessingShape">
                    <wps:wsp>
                      <wps:cNvSpPr txBox="1"/>
                      <wps:spPr>
                        <a:xfrm>
                          <a:off x="251460" y="3452495"/>
                          <a:ext cx="7122160" cy="69938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70" w:lineRule="exact"/>
                              <w:ind w:right="0"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阿特斯阳光电力集团(CSIQ)由归国太阳能专家瞿晓铧博士于2001年创办，</w:t>
                            </w:r>
                            <w:r>
                              <w:rPr>
                                <w:rFonts w:hint="eastAsia" w:ascii="仿宋_GB2312" w:hAnsi="仿宋_GB2312" w:eastAsia="仿宋_GB2312" w:cs="仿宋_GB2312"/>
                                <w:b/>
                                <w:bCs/>
                                <w:i w:val="0"/>
                                <w:iCs w:val="0"/>
                                <w:caps w:val="0"/>
                                <w:color w:val="333333"/>
                                <w:spacing w:val="0"/>
                                <w:sz w:val="28"/>
                                <w:szCs w:val="28"/>
                                <w:shd w:val="clear" w:fill="FFFFFF"/>
                              </w:rPr>
                              <w:t>2006年在美国纳斯达克股票交易所上市</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lang w:val="en-US" w:eastAsia="zh-CN"/>
                              </w:rPr>
                              <w:t>目前</w:t>
                            </w:r>
                            <w:r>
                              <w:rPr>
                                <w:rFonts w:hint="eastAsia" w:ascii="仿宋_GB2312" w:hAnsi="仿宋_GB2312" w:eastAsia="仿宋_GB2312" w:cs="仿宋_GB2312"/>
                                <w:b w:val="0"/>
                                <w:bCs w:val="0"/>
                                <w:i w:val="0"/>
                                <w:iCs w:val="0"/>
                                <w:caps w:val="0"/>
                                <w:color w:val="333333"/>
                                <w:spacing w:val="0"/>
                                <w:sz w:val="28"/>
                                <w:szCs w:val="28"/>
                                <w:shd w:val="clear" w:fill="FFFFFF"/>
                              </w:rPr>
                              <w:t>已经发展成为</w:t>
                            </w:r>
                            <w:r>
                              <w:rPr>
                                <w:rFonts w:hint="eastAsia" w:ascii="仿宋_GB2312" w:hAnsi="仿宋_GB2312" w:eastAsia="仿宋_GB2312" w:cs="仿宋_GB2312"/>
                                <w:b/>
                                <w:bCs/>
                                <w:i w:val="0"/>
                                <w:iCs w:val="0"/>
                                <w:caps w:val="0"/>
                                <w:color w:val="333333"/>
                                <w:spacing w:val="0"/>
                                <w:sz w:val="28"/>
                                <w:szCs w:val="28"/>
                                <w:shd w:val="clear" w:fill="FFFFFF"/>
                              </w:rPr>
                              <w:t>全球最大的太阳能光伏产品和能源解决方案提供商之一</w:t>
                            </w:r>
                            <w:r>
                              <w:rPr>
                                <w:rFonts w:hint="eastAsia" w:ascii="仿宋_GB2312" w:hAnsi="仿宋_GB2312" w:eastAsia="仿宋_GB2312" w:cs="仿宋_GB2312"/>
                                <w:b w:val="0"/>
                                <w:bCs w:val="0"/>
                                <w:i w:val="0"/>
                                <w:iCs w:val="0"/>
                                <w:caps w:val="0"/>
                                <w:color w:val="333333"/>
                                <w:spacing w:val="0"/>
                                <w:sz w:val="28"/>
                                <w:szCs w:val="28"/>
                                <w:shd w:val="clear" w:fill="FFFFFF"/>
                              </w:rPr>
                              <w:t>，同时也是</w:t>
                            </w:r>
                            <w:r>
                              <w:rPr>
                                <w:rFonts w:hint="eastAsia" w:ascii="仿宋_GB2312" w:hAnsi="仿宋_GB2312" w:eastAsia="仿宋_GB2312" w:cs="仿宋_GB2312"/>
                                <w:b/>
                                <w:bCs/>
                                <w:i w:val="0"/>
                                <w:iCs w:val="0"/>
                                <w:caps w:val="0"/>
                                <w:color w:val="333333"/>
                                <w:spacing w:val="0"/>
                                <w:sz w:val="28"/>
                                <w:szCs w:val="28"/>
                                <w:shd w:val="clear" w:fill="FFFFFF"/>
                              </w:rPr>
                              <w:t>全球最大的太阳能电站开发商之一</w:t>
                            </w:r>
                            <w:r>
                              <w:rPr>
                                <w:rFonts w:hint="eastAsia" w:ascii="仿宋_GB2312" w:hAnsi="仿宋_GB2312" w:eastAsia="仿宋_GB2312" w:cs="仿宋_GB2312"/>
                                <w:b w:val="0"/>
                                <w:bCs w:val="0"/>
                                <w:i w:val="0"/>
                                <w:iCs w:val="0"/>
                                <w:caps w:val="0"/>
                                <w:color w:val="333333"/>
                                <w:spacing w:val="0"/>
                                <w:sz w:val="28"/>
                                <w:szCs w:val="28"/>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70" w:lineRule="exact"/>
                              <w:ind w:right="0"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 xml:space="preserve">截至2022年6月底，阿特斯已累计为全球160多个国家的两千多家活跃客户提供了超过75吉瓦的太阳能光伏发电产品。这些光伏产品生产的清洁电力足以满足全球1770多万户家庭的需求。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70" w:lineRule="exact"/>
                              <w:ind w:right="0"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阿特斯光伏组件产品和系统解决方案具备卓越的品质优势和领先的成本控制优势。目前，阿特斯（CSIQ）在全球范围内拥有约26吉瓦的太阳能后期电站项目以及项目储备以及31吉瓦时的储能电站储备，在电站项目开发和整体解决方案业务领域处于行业领先地位。阿特斯（CSIQ）可以为客户提供包括项目可行性研究、项目建设许可、项目开发、项目建设、项目采购、项目施工和维护等全生命周期的服务，并且阿特斯（CSIQ）作为全球领先的太阳能电站项目开发商，可以帮助客户显著降低项目建设的复杂性和成本。</w:t>
                            </w:r>
                          </w:p>
                          <w:p>
                            <w:pPr>
                              <w:keepNext w:val="0"/>
                              <w:keepLines w:val="0"/>
                              <w:pageBreakBefore w:val="0"/>
                              <w:kinsoku/>
                              <w:wordWrap/>
                              <w:overflowPunct/>
                              <w:topLinePunct w:val="0"/>
                              <w:autoSpaceDE/>
                              <w:autoSpaceDN/>
                              <w:bidi w:val="0"/>
                              <w:adjustRightInd/>
                              <w:snapToGrid/>
                              <w:spacing w:line="470" w:lineRule="exact"/>
                              <w:ind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阿特斯的企业愿景是“让太阳能走进千家万户，让子孙后代享有一个更加干净、美丽的地球！”。 阿特斯全球13,500位员工，每天都在为实现“让太阳能走进千家万户，让子孙后代享有一个更加干净、美丽的地球！”的美好企业愿景而不懈努力。</w:t>
                            </w:r>
                          </w:p>
                          <w:p>
                            <w:pPr>
                              <w:keepNext w:val="0"/>
                              <w:keepLines w:val="0"/>
                              <w:pageBreakBefore w:val="0"/>
                              <w:kinsoku/>
                              <w:wordWrap/>
                              <w:overflowPunct/>
                              <w:topLinePunct w:val="0"/>
                              <w:autoSpaceDE/>
                              <w:autoSpaceDN/>
                              <w:bidi w:val="0"/>
                              <w:adjustRightInd/>
                              <w:snapToGrid/>
                              <w:spacing w:line="470" w:lineRule="exact"/>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lang w:val="en-US" w:eastAsia="zh-CN"/>
                              </w:rPr>
                            </w:pPr>
                            <w:r>
                              <w:rPr>
                                <w:rFonts w:hint="eastAsia" w:ascii="仿宋_GB2312" w:hAnsi="仿宋_GB2312" w:eastAsia="仿宋_GB2312" w:cs="仿宋_GB2312"/>
                                <w:b w:val="0"/>
                                <w:bCs w:val="0"/>
                                <w:i w:val="0"/>
                                <w:iCs w:val="0"/>
                                <w:caps w:val="0"/>
                                <w:color w:val="333333"/>
                                <w:spacing w:val="0"/>
                                <w:sz w:val="28"/>
                                <w:szCs w:val="28"/>
                                <w:shd w:val="clear" w:fill="FFFFFF"/>
                                <w:lang w:val="en-US" w:eastAsia="zh-CN"/>
                              </w:rPr>
                              <w:t>【</w:t>
                            </w:r>
                            <w:r>
                              <w:rPr>
                                <w:rFonts w:hint="eastAsia" w:ascii="黑体" w:hAnsi="黑体" w:eastAsia="黑体" w:cs="黑体"/>
                                <w:b w:val="0"/>
                                <w:bCs w:val="0"/>
                                <w:i w:val="0"/>
                                <w:iCs w:val="0"/>
                                <w:caps w:val="0"/>
                                <w:color w:val="333333"/>
                                <w:spacing w:val="0"/>
                                <w:sz w:val="28"/>
                                <w:szCs w:val="28"/>
                                <w:shd w:val="clear" w:fill="FFFFFF"/>
                                <w:lang w:val="en-US" w:eastAsia="zh-CN"/>
                              </w:rPr>
                              <w:t>所获荣誉</w:t>
                            </w:r>
                            <w:r>
                              <w:rPr>
                                <w:rFonts w:hint="eastAsia" w:ascii="仿宋_GB2312" w:hAnsi="仿宋_GB2312" w:eastAsia="仿宋_GB2312" w:cs="仿宋_GB2312"/>
                                <w:b w:val="0"/>
                                <w:bCs w:val="0"/>
                                <w:i w:val="0"/>
                                <w:iCs w:val="0"/>
                                <w:caps w:val="0"/>
                                <w:color w:val="333333"/>
                                <w:spacing w:val="0"/>
                                <w:sz w:val="28"/>
                                <w:szCs w:val="28"/>
                                <w:shd w:val="clear" w:fill="FFFFFF"/>
                                <w:lang w:val="en-US" w:eastAsia="zh-CN"/>
                              </w:rPr>
                              <w:t>】</w:t>
                            </w:r>
                          </w:p>
                          <w:p>
                            <w:pPr>
                              <w:keepNext w:val="0"/>
                              <w:keepLines w:val="0"/>
                              <w:pageBreakBefore w:val="0"/>
                              <w:kinsoku/>
                              <w:wordWrap/>
                              <w:overflowPunct/>
                              <w:topLinePunct w:val="0"/>
                              <w:autoSpaceDE/>
                              <w:autoSpaceDN/>
                              <w:bidi w:val="0"/>
                              <w:adjustRightInd/>
                              <w:snapToGrid/>
                              <w:spacing w:line="470" w:lineRule="exact"/>
                              <w:ind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lang w:val="en-US" w:eastAsia="zh-CN"/>
                              </w:rPr>
                            </w:pPr>
                            <w:r>
                              <w:rPr>
                                <w:rFonts w:hint="eastAsia" w:ascii="仿宋_GB2312" w:hAnsi="仿宋_GB2312" w:eastAsia="仿宋_GB2312" w:cs="仿宋_GB2312"/>
                                <w:b w:val="0"/>
                                <w:bCs w:val="0"/>
                                <w:i w:val="0"/>
                                <w:iCs w:val="0"/>
                                <w:caps w:val="0"/>
                                <w:color w:val="333333"/>
                                <w:spacing w:val="0"/>
                                <w:sz w:val="28"/>
                                <w:szCs w:val="28"/>
                                <w:shd w:val="clear" w:fill="FFFFFF"/>
                              </w:rPr>
                              <w:t xml:space="preserve">阿特斯连续第十一年上榜中国能源（集团）500强 （2021）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阿特斯位列彭博新能源财经全球最具融资价值组件品牌榜榜首（2020）</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 xml:space="preserve"> 阿特斯被彭博新能源财经评为光伏组件第一梯队供应商（2017-2020）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 xml:space="preserve">阿特斯位列PHOTON Consulting “全球光伏企业“铁人三项”第一梯队（2017）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 xml:space="preserve">阿特斯在IHS年组件质量可靠性和性价比评选中，被客户评为第一名（2016年）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阿特斯在巴西第二届年度创新技术大奖赛中获得“最佳组件制造商奖”</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44.6pt;height:550.7pt;width:560.8pt;z-index:251663360;mso-width-relative:page;mso-height-relative:page;" fillcolor="#FFFFFF [3201]" filled="t" stroked="f" coordsize="21600,21600" o:gfxdata="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QBT9h&#10;1QAAAAsBAAAPAAAAAAAAAAEAIAAAACIAAABkcnMvZG93bnJldi54bWxQSwECFAAUAAAACACHTuJA&#10;VLngZl0CAACbBAAADgAAAAAAAAABACAAAAAkAQAAZHJzL2Uyb0RvYy54bWxQSwUGAAAAAAYABgBZ&#10;AQAA8wUAAAAA&#10;">
                <v:fill on="t" focussize="0,0"/>
                <v:stroke on="f" weight="0.5pt"/>
                <v:imagedata o:title=""/>
                <o:lock v:ext="edit" aspectratio="f"/>
                <v:textbox>
                  <w:txbxContent>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70" w:lineRule="exact"/>
                        <w:ind w:right="0"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阿特斯阳光电力集团(CSIQ)由归国太阳能专家瞿晓铧博士于2001年创办，</w:t>
                      </w:r>
                      <w:r>
                        <w:rPr>
                          <w:rFonts w:hint="eastAsia" w:ascii="仿宋_GB2312" w:hAnsi="仿宋_GB2312" w:eastAsia="仿宋_GB2312" w:cs="仿宋_GB2312"/>
                          <w:b/>
                          <w:bCs/>
                          <w:i w:val="0"/>
                          <w:iCs w:val="0"/>
                          <w:caps w:val="0"/>
                          <w:color w:val="333333"/>
                          <w:spacing w:val="0"/>
                          <w:sz w:val="28"/>
                          <w:szCs w:val="28"/>
                          <w:shd w:val="clear" w:fill="FFFFFF"/>
                        </w:rPr>
                        <w:t>2006年在美国纳斯达克股票交易所上市</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lang w:val="en-US" w:eastAsia="zh-CN"/>
                        </w:rPr>
                        <w:t>目前</w:t>
                      </w:r>
                      <w:r>
                        <w:rPr>
                          <w:rFonts w:hint="eastAsia" w:ascii="仿宋_GB2312" w:hAnsi="仿宋_GB2312" w:eastAsia="仿宋_GB2312" w:cs="仿宋_GB2312"/>
                          <w:b w:val="0"/>
                          <w:bCs w:val="0"/>
                          <w:i w:val="0"/>
                          <w:iCs w:val="0"/>
                          <w:caps w:val="0"/>
                          <w:color w:val="333333"/>
                          <w:spacing w:val="0"/>
                          <w:sz w:val="28"/>
                          <w:szCs w:val="28"/>
                          <w:shd w:val="clear" w:fill="FFFFFF"/>
                        </w:rPr>
                        <w:t>已经发展成为</w:t>
                      </w:r>
                      <w:r>
                        <w:rPr>
                          <w:rFonts w:hint="eastAsia" w:ascii="仿宋_GB2312" w:hAnsi="仿宋_GB2312" w:eastAsia="仿宋_GB2312" w:cs="仿宋_GB2312"/>
                          <w:b/>
                          <w:bCs/>
                          <w:i w:val="0"/>
                          <w:iCs w:val="0"/>
                          <w:caps w:val="0"/>
                          <w:color w:val="333333"/>
                          <w:spacing w:val="0"/>
                          <w:sz w:val="28"/>
                          <w:szCs w:val="28"/>
                          <w:shd w:val="clear" w:fill="FFFFFF"/>
                        </w:rPr>
                        <w:t>全球最大的太阳能光伏产品和能源解决方案提供商之一</w:t>
                      </w:r>
                      <w:r>
                        <w:rPr>
                          <w:rFonts w:hint="eastAsia" w:ascii="仿宋_GB2312" w:hAnsi="仿宋_GB2312" w:eastAsia="仿宋_GB2312" w:cs="仿宋_GB2312"/>
                          <w:b w:val="0"/>
                          <w:bCs w:val="0"/>
                          <w:i w:val="0"/>
                          <w:iCs w:val="0"/>
                          <w:caps w:val="0"/>
                          <w:color w:val="333333"/>
                          <w:spacing w:val="0"/>
                          <w:sz w:val="28"/>
                          <w:szCs w:val="28"/>
                          <w:shd w:val="clear" w:fill="FFFFFF"/>
                        </w:rPr>
                        <w:t>，同时也是</w:t>
                      </w:r>
                      <w:r>
                        <w:rPr>
                          <w:rFonts w:hint="eastAsia" w:ascii="仿宋_GB2312" w:hAnsi="仿宋_GB2312" w:eastAsia="仿宋_GB2312" w:cs="仿宋_GB2312"/>
                          <w:b/>
                          <w:bCs/>
                          <w:i w:val="0"/>
                          <w:iCs w:val="0"/>
                          <w:caps w:val="0"/>
                          <w:color w:val="333333"/>
                          <w:spacing w:val="0"/>
                          <w:sz w:val="28"/>
                          <w:szCs w:val="28"/>
                          <w:shd w:val="clear" w:fill="FFFFFF"/>
                        </w:rPr>
                        <w:t>全球最大的太阳能电站开发商之一</w:t>
                      </w:r>
                      <w:r>
                        <w:rPr>
                          <w:rFonts w:hint="eastAsia" w:ascii="仿宋_GB2312" w:hAnsi="仿宋_GB2312" w:eastAsia="仿宋_GB2312" w:cs="仿宋_GB2312"/>
                          <w:b w:val="0"/>
                          <w:bCs w:val="0"/>
                          <w:i w:val="0"/>
                          <w:iCs w:val="0"/>
                          <w:caps w:val="0"/>
                          <w:color w:val="333333"/>
                          <w:spacing w:val="0"/>
                          <w:sz w:val="28"/>
                          <w:szCs w:val="28"/>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70" w:lineRule="exact"/>
                        <w:ind w:right="0"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 xml:space="preserve">截至2022年6月底，阿特斯已累计为全球160多个国家的两千多家活跃客户提供了超过75吉瓦的太阳能光伏发电产品。这些光伏产品生产的清洁电力足以满足全球1770多万户家庭的需求。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70" w:lineRule="exact"/>
                        <w:ind w:right="0"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阿特斯光伏组件产品和系统解决方案具备卓越的品质优势和领先的成本控制优势。目前，阿特斯（CSIQ）在全球范围内拥有约26吉瓦的太阳能后期电站项目以及项目储备以及31吉瓦时的储能电站储备，在电站项目开发和整体解决方案业务领域处于行业领先地位。阿特斯（CSIQ）可以为客户提供包括项目可行性研究、项目建设许可、项目开发、项目建设、项目采购、项目施工和维护等全生命周期的服务，并且阿特斯（CSIQ）作为全球领先的太阳能电站项目开发商，可以帮助客户显著降低项目建设的复杂性和成本。</w:t>
                      </w:r>
                    </w:p>
                    <w:p>
                      <w:pPr>
                        <w:keepNext w:val="0"/>
                        <w:keepLines w:val="0"/>
                        <w:pageBreakBefore w:val="0"/>
                        <w:kinsoku/>
                        <w:wordWrap/>
                        <w:overflowPunct/>
                        <w:topLinePunct w:val="0"/>
                        <w:autoSpaceDE/>
                        <w:autoSpaceDN/>
                        <w:bidi w:val="0"/>
                        <w:adjustRightInd/>
                        <w:snapToGrid/>
                        <w:spacing w:line="470" w:lineRule="exact"/>
                        <w:ind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rPr>
                      </w:pPr>
                      <w:r>
                        <w:rPr>
                          <w:rFonts w:hint="eastAsia" w:ascii="仿宋_GB2312" w:hAnsi="仿宋_GB2312" w:eastAsia="仿宋_GB2312" w:cs="仿宋_GB2312"/>
                          <w:b w:val="0"/>
                          <w:bCs w:val="0"/>
                          <w:i w:val="0"/>
                          <w:iCs w:val="0"/>
                          <w:caps w:val="0"/>
                          <w:color w:val="333333"/>
                          <w:spacing w:val="0"/>
                          <w:sz w:val="28"/>
                          <w:szCs w:val="28"/>
                          <w:shd w:val="clear" w:fill="FFFFFF"/>
                        </w:rPr>
                        <w:t>阿特斯的企业愿景是“让太阳能走进千家万户，让子孙后代享有一个更加干净、美丽的地球！”。 阿特斯全球13,500位员工，每天都在为实现“让太阳能走进千家万户，让子孙后代享有一个更加干净、美丽的地球！”的美好企业愿景而不懈努力。</w:t>
                      </w:r>
                    </w:p>
                    <w:p>
                      <w:pPr>
                        <w:keepNext w:val="0"/>
                        <w:keepLines w:val="0"/>
                        <w:pageBreakBefore w:val="0"/>
                        <w:kinsoku/>
                        <w:wordWrap/>
                        <w:overflowPunct/>
                        <w:topLinePunct w:val="0"/>
                        <w:autoSpaceDE/>
                        <w:autoSpaceDN/>
                        <w:bidi w:val="0"/>
                        <w:adjustRightInd/>
                        <w:snapToGrid/>
                        <w:spacing w:line="470" w:lineRule="exact"/>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lang w:val="en-US" w:eastAsia="zh-CN"/>
                        </w:rPr>
                      </w:pPr>
                      <w:r>
                        <w:rPr>
                          <w:rFonts w:hint="eastAsia" w:ascii="仿宋_GB2312" w:hAnsi="仿宋_GB2312" w:eastAsia="仿宋_GB2312" w:cs="仿宋_GB2312"/>
                          <w:b w:val="0"/>
                          <w:bCs w:val="0"/>
                          <w:i w:val="0"/>
                          <w:iCs w:val="0"/>
                          <w:caps w:val="0"/>
                          <w:color w:val="333333"/>
                          <w:spacing w:val="0"/>
                          <w:sz w:val="28"/>
                          <w:szCs w:val="28"/>
                          <w:shd w:val="clear" w:fill="FFFFFF"/>
                          <w:lang w:val="en-US" w:eastAsia="zh-CN"/>
                        </w:rPr>
                        <w:t>【</w:t>
                      </w:r>
                      <w:r>
                        <w:rPr>
                          <w:rFonts w:hint="eastAsia" w:ascii="黑体" w:hAnsi="黑体" w:eastAsia="黑体" w:cs="黑体"/>
                          <w:b w:val="0"/>
                          <w:bCs w:val="0"/>
                          <w:i w:val="0"/>
                          <w:iCs w:val="0"/>
                          <w:caps w:val="0"/>
                          <w:color w:val="333333"/>
                          <w:spacing w:val="0"/>
                          <w:sz w:val="28"/>
                          <w:szCs w:val="28"/>
                          <w:shd w:val="clear" w:fill="FFFFFF"/>
                          <w:lang w:val="en-US" w:eastAsia="zh-CN"/>
                        </w:rPr>
                        <w:t>所获荣誉</w:t>
                      </w:r>
                      <w:r>
                        <w:rPr>
                          <w:rFonts w:hint="eastAsia" w:ascii="仿宋_GB2312" w:hAnsi="仿宋_GB2312" w:eastAsia="仿宋_GB2312" w:cs="仿宋_GB2312"/>
                          <w:b w:val="0"/>
                          <w:bCs w:val="0"/>
                          <w:i w:val="0"/>
                          <w:iCs w:val="0"/>
                          <w:caps w:val="0"/>
                          <w:color w:val="333333"/>
                          <w:spacing w:val="0"/>
                          <w:sz w:val="28"/>
                          <w:szCs w:val="28"/>
                          <w:shd w:val="clear" w:fill="FFFFFF"/>
                          <w:lang w:val="en-US" w:eastAsia="zh-CN"/>
                        </w:rPr>
                        <w:t>】</w:t>
                      </w:r>
                    </w:p>
                    <w:p>
                      <w:pPr>
                        <w:keepNext w:val="0"/>
                        <w:keepLines w:val="0"/>
                        <w:pageBreakBefore w:val="0"/>
                        <w:kinsoku/>
                        <w:wordWrap/>
                        <w:overflowPunct/>
                        <w:topLinePunct w:val="0"/>
                        <w:autoSpaceDE/>
                        <w:autoSpaceDN/>
                        <w:bidi w:val="0"/>
                        <w:adjustRightInd/>
                        <w:snapToGrid/>
                        <w:spacing w:line="470" w:lineRule="exact"/>
                        <w:ind w:firstLine="560" w:firstLineChars="200"/>
                        <w:jc w:val="both"/>
                        <w:textAlignment w:val="auto"/>
                        <w:rPr>
                          <w:rFonts w:hint="eastAsia" w:ascii="仿宋_GB2312" w:hAnsi="仿宋_GB2312" w:eastAsia="仿宋_GB2312" w:cs="仿宋_GB2312"/>
                          <w:b w:val="0"/>
                          <w:bCs w:val="0"/>
                          <w:i w:val="0"/>
                          <w:iCs w:val="0"/>
                          <w:caps w:val="0"/>
                          <w:color w:val="333333"/>
                          <w:spacing w:val="0"/>
                          <w:sz w:val="28"/>
                          <w:szCs w:val="28"/>
                          <w:shd w:val="clear" w:fill="FFFFFF"/>
                          <w:lang w:val="en-US" w:eastAsia="zh-CN"/>
                        </w:rPr>
                      </w:pPr>
                      <w:r>
                        <w:rPr>
                          <w:rFonts w:hint="eastAsia" w:ascii="仿宋_GB2312" w:hAnsi="仿宋_GB2312" w:eastAsia="仿宋_GB2312" w:cs="仿宋_GB2312"/>
                          <w:b w:val="0"/>
                          <w:bCs w:val="0"/>
                          <w:i w:val="0"/>
                          <w:iCs w:val="0"/>
                          <w:caps w:val="0"/>
                          <w:color w:val="333333"/>
                          <w:spacing w:val="0"/>
                          <w:sz w:val="28"/>
                          <w:szCs w:val="28"/>
                          <w:shd w:val="clear" w:fill="FFFFFF"/>
                        </w:rPr>
                        <w:t xml:space="preserve">阿特斯连续第十一年上榜中国能源（集团）500强 （2021）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阿特斯位列彭博新能源财经全球最具融资价值组件品牌榜榜首（2020）</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 xml:space="preserve"> 阿特斯被彭博新能源财经评为光伏组件第一梯队供应商（2017-2020）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 xml:space="preserve">阿特斯位列PHOTON Consulting “全球光伏企业“铁人三项”第一梯队（2017）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 xml:space="preserve">阿特斯在IHS年组件质量可靠性和性价比评选中，被客户评为第一名（2016年） </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r>
                        <w:rPr>
                          <w:rFonts w:hint="eastAsia" w:ascii="仿宋_GB2312" w:hAnsi="仿宋_GB2312" w:eastAsia="仿宋_GB2312" w:cs="仿宋_GB2312"/>
                          <w:b w:val="0"/>
                          <w:bCs w:val="0"/>
                          <w:i w:val="0"/>
                          <w:iCs w:val="0"/>
                          <w:caps w:val="0"/>
                          <w:color w:val="333333"/>
                          <w:spacing w:val="0"/>
                          <w:sz w:val="28"/>
                          <w:szCs w:val="28"/>
                          <w:shd w:val="clear" w:fill="FFFFFF"/>
                        </w:rPr>
                        <w:t>阿特斯在巴西第二届年度创新技术大奖赛中获得“最佳组件制造商奖”</w:t>
                      </w:r>
                      <w:r>
                        <w:rPr>
                          <w:rFonts w:hint="eastAsia" w:ascii="仿宋_GB2312" w:hAnsi="仿宋_GB2312" w:eastAsia="仿宋_GB2312" w:cs="仿宋_GB2312"/>
                          <w:b w:val="0"/>
                          <w:bCs w:val="0"/>
                          <w:i w:val="0"/>
                          <w:iCs w:val="0"/>
                          <w:caps w:val="0"/>
                          <w:color w:val="333333"/>
                          <w:spacing w:val="0"/>
                          <w:sz w:val="28"/>
                          <w:szCs w:val="28"/>
                          <w:shd w:val="clear" w:fill="FFFFFF"/>
                          <w:lang w:eastAsia="zh-CN"/>
                        </w:rPr>
                        <w:t>。</w:t>
                      </w:r>
                    </w:p>
                    <w:p/>
                  </w:txbxContent>
                </v:textbox>
              </v:shape>
            </w:pict>
          </mc:Fallback>
        </mc:AlternateContent>
      </w:r>
      <w:r>
        <w:rPr>
          <w:rFonts w:hint="eastAsia" w:ascii="方正小标宋简体" w:hAnsi="方正小标宋简体" w:eastAsia="方正小标宋简体" w:cs="方正小标宋简体"/>
          <w:b w:val="0"/>
          <w:bCs w:val="0"/>
          <w:sz w:val="44"/>
          <w:szCs w:val="44"/>
        </w:rPr>
        <w:t>阿特斯阳光</w:t>
      </w:r>
      <w:r>
        <w:rPr>
          <w:rFonts w:hint="eastAsia" w:ascii="方正小标宋简体" w:hAnsi="方正小标宋简体" w:eastAsia="方正小标宋简体" w:cs="方正小标宋简体"/>
          <w:b w:val="0"/>
          <w:bCs w:val="0"/>
          <w:sz w:val="44"/>
          <w:szCs w:val="44"/>
          <w:lang w:val="en-US" w:eastAsia="zh-CN"/>
        </w:rPr>
        <w:t>能</w:t>
      </w:r>
      <w:r>
        <w:rPr>
          <w:rFonts w:hint="eastAsia" w:ascii="方正小标宋简体" w:hAnsi="方正小标宋简体" w:eastAsia="方正小标宋简体" w:cs="方正小标宋简体"/>
          <w:b w:val="0"/>
          <w:bCs w:val="0"/>
          <w:sz w:val="44"/>
          <w:szCs w:val="44"/>
        </w:rPr>
        <w:t>源20</w:t>
      </w:r>
      <w:r>
        <w:rPr>
          <w:rFonts w:hint="eastAsia" w:ascii="方正小标宋简体" w:hAnsi="方正小标宋简体" w:eastAsia="方正小标宋简体" w:cs="方正小标宋简体"/>
          <w:b w:val="0"/>
          <w:bCs w:val="0"/>
          <w:sz w:val="44"/>
          <w:szCs w:val="44"/>
          <w:lang w:val="en-US" w:eastAsia="zh-CN"/>
        </w:rPr>
        <w:t>23</w:t>
      </w:r>
      <w:r>
        <w:rPr>
          <w:rFonts w:hint="eastAsia" w:ascii="方正小标宋简体" w:hAnsi="方正小标宋简体" w:eastAsia="方正小标宋简体" w:cs="方正小标宋简体"/>
          <w:b w:val="0"/>
          <w:bCs w:val="0"/>
          <w:sz w:val="44"/>
          <w:szCs w:val="44"/>
        </w:rPr>
        <w:t>年校园招聘</w:t>
      </w:r>
      <w:r>
        <w:rPr>
          <w:rFonts w:hint="eastAsia" w:ascii="方正小标宋简体" w:hAnsi="方正小标宋简体" w:eastAsia="方正小标宋简体" w:cs="方正小标宋简体"/>
          <w:b w:val="0"/>
          <w:bCs w:val="0"/>
          <w:sz w:val="44"/>
          <w:szCs w:val="44"/>
          <w:lang w:val="en-US" w:eastAsia="zh-CN"/>
        </w:rPr>
        <w:t>简章</w:t>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（宿迁基地）</w:t>
      </w: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tabs>
          <w:tab w:val="left" w:pos="2033"/>
        </w:tabs>
        <w:bidi w:val="0"/>
        <w:rPr>
          <w:rFonts w:hint="default" w:cstheme="minorBidi"/>
          <w:kern w:val="2"/>
          <w:sz w:val="21"/>
          <w:szCs w:val="24"/>
          <w:lang w:val="en-US" w:eastAsia="zh-CN" w:bidi="ar-SA"/>
        </w:rPr>
      </w:pP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20" w:beforeAutospacing="0" w:after="0" w:afterAutospacing="0" w:line="240" w:lineRule="atLeast"/>
        <w:ind w:left="840" w:leftChars="0" w:right="0" w:rightChars="0" w:hanging="420" w:firstLineChars="0"/>
        <w:jc w:val="left"/>
        <w:outlineLvl w:val="0"/>
        <w:rPr>
          <w:rStyle w:val="10"/>
          <w:rFonts w:hint="eastAsia" w:ascii="黑体" w:hAnsi="黑体" w:eastAsia="黑体" w:cs="黑体"/>
          <w:b/>
          <w:i w:val="0"/>
          <w:iCs w:val="0"/>
          <w:caps w:val="0"/>
          <w:color w:val="333333"/>
          <w:spacing w:val="0"/>
          <w:sz w:val="24"/>
          <w:szCs w:val="24"/>
          <w:shd w:val="clear" w:fill="FFFFFF"/>
          <w:lang w:val="en-US" w:eastAsia="zh-CN"/>
        </w:rPr>
      </w:pPr>
      <w:r>
        <w:rPr>
          <w:rStyle w:val="10"/>
          <w:rFonts w:hint="eastAsia" w:ascii="黑体" w:hAnsi="黑体" w:eastAsia="黑体" w:cs="黑体"/>
          <w:b/>
          <w:bCs/>
          <w:i w:val="0"/>
          <w:iCs w:val="0"/>
          <w:caps w:val="0"/>
          <w:color w:val="333333"/>
          <w:spacing w:val="0"/>
          <w:sz w:val="32"/>
          <w:szCs w:val="32"/>
          <w:shd w:val="clear" w:fill="FFFFFF"/>
          <w:lang w:val="en-US" w:eastAsia="zh-CN"/>
        </w:rPr>
        <w:t>岗位需求</w:t>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（工作地点：江苏省宿迁市）</w:t>
      </w:r>
    </w:p>
    <w:tbl>
      <w:tblPr>
        <w:tblStyle w:val="8"/>
        <w:tblW w:w="4733" w:type="pct"/>
        <w:jc w:val="center"/>
        <w:tblDescription w:val="{&quot;styleId&quot;: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3089"/>
        <w:gridCol w:w="1258"/>
        <w:gridCol w:w="1486"/>
        <w:gridCol w:w="2776"/>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02" w:type="pct"/>
            <w:tcBorders>
              <w:top w:val="single" w:color="86BC32" w:sz="8" w:space="0"/>
              <w:left w:val="single" w:color="86BC32" w:sz="8" w:space="0"/>
              <w:bottom w:val="single" w:color="86BC32" w:sz="18" w:space="0"/>
              <w:right w:val="single" w:color="FFFFFF" w:sz="8" w:space="0"/>
            </w:tcBorders>
            <w:shd w:val="clear" w:color="auto" w:fill="2F5496" w:themeFill="accent5" w:themeFillShade="BF"/>
            <w:vAlign w:val="center"/>
          </w:tcPr>
          <w:p>
            <w:pPr>
              <w:numPr>
                <w:ilvl w:val="0"/>
                <w:numId w:val="0"/>
              </w:numPr>
              <w:jc w:val="center"/>
              <w:rPr>
                <w:rFonts w:hint="default"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pPr>
            <w: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t>岗位级别</w:t>
            </w:r>
          </w:p>
        </w:tc>
        <w:tc>
          <w:tcPr>
            <w:tcW w:w="1345" w:type="pct"/>
            <w:tcBorders>
              <w:top w:val="single" w:color="86BC32" w:sz="8" w:space="0"/>
              <w:left w:val="single" w:color="FFFFFF" w:sz="8" w:space="0"/>
              <w:bottom w:val="single" w:color="86BC32" w:sz="18" w:space="0"/>
              <w:right w:val="single" w:color="FFFFFF" w:sz="8" w:space="0"/>
            </w:tcBorders>
            <w:shd w:val="clear" w:color="auto" w:fill="2F5496" w:themeFill="accent5" w:themeFillShade="BF"/>
            <w:vAlign w:val="center"/>
          </w:tcPr>
          <w:p>
            <w:pPr>
              <w:numPr>
                <w:ilvl w:val="0"/>
                <w:numId w:val="0"/>
              </w:numPr>
              <w:jc w:val="center"/>
              <w:rPr>
                <w:rFonts w:hint="default"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pPr>
            <w: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t>岗位名称</w:t>
            </w:r>
          </w:p>
        </w:tc>
        <w:tc>
          <w:tcPr>
            <w:tcW w:w="548" w:type="pct"/>
            <w:tcBorders>
              <w:top w:val="single" w:color="86BC32" w:sz="8" w:space="0"/>
              <w:left w:val="single" w:color="FFFFFF" w:sz="8" w:space="0"/>
              <w:bottom w:val="single" w:color="86BC32" w:sz="18" w:space="0"/>
              <w:right w:val="single" w:color="FFFFFF" w:sz="8" w:space="0"/>
            </w:tcBorders>
            <w:shd w:val="clear" w:color="auto" w:fill="2F5496" w:themeFill="accent5" w:themeFillShade="BF"/>
            <w:vAlign w:val="center"/>
          </w:tcPr>
          <w:p>
            <w:pPr>
              <w:numPr>
                <w:ilvl w:val="0"/>
                <w:numId w:val="0"/>
              </w:numPr>
              <w:jc w:val="cente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pPr>
            <w: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t>数量</w:t>
            </w:r>
          </w:p>
        </w:tc>
        <w:tc>
          <w:tcPr>
            <w:tcW w:w="647" w:type="pct"/>
            <w:tcBorders>
              <w:top w:val="single" w:color="86BC32" w:sz="8" w:space="0"/>
              <w:left w:val="single" w:color="FFFFFF" w:sz="8" w:space="0"/>
              <w:bottom w:val="single" w:color="86BC32" w:sz="18" w:space="0"/>
              <w:right w:val="single" w:color="FFFFFF" w:sz="8" w:space="0"/>
            </w:tcBorders>
            <w:shd w:val="clear" w:color="auto" w:fill="2F5496" w:themeFill="accent5" w:themeFillShade="BF"/>
            <w:vAlign w:val="center"/>
          </w:tcPr>
          <w:p>
            <w:pPr>
              <w:numPr>
                <w:ilvl w:val="0"/>
                <w:numId w:val="0"/>
              </w:numPr>
              <w:jc w:val="cente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pPr>
            <w: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t>学历要求</w:t>
            </w:r>
          </w:p>
        </w:tc>
        <w:tc>
          <w:tcPr>
            <w:tcW w:w="1209" w:type="pct"/>
            <w:tcBorders>
              <w:top w:val="single" w:color="86BC32" w:sz="8" w:space="0"/>
              <w:left w:val="single" w:color="FFFFFF" w:sz="8" w:space="0"/>
              <w:bottom w:val="single" w:color="86BC32" w:sz="18" w:space="0"/>
              <w:right w:val="single" w:color="FFFFFF" w:sz="8" w:space="0"/>
            </w:tcBorders>
            <w:shd w:val="clear" w:color="auto" w:fill="2F5496" w:themeFill="accent5" w:themeFillShade="BF"/>
            <w:vAlign w:val="center"/>
          </w:tcPr>
          <w:p>
            <w:pPr>
              <w:numPr>
                <w:ilvl w:val="0"/>
                <w:numId w:val="0"/>
              </w:numPr>
              <w:jc w:val="cente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pPr>
            <w: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t>专业要求</w:t>
            </w:r>
          </w:p>
        </w:tc>
        <w:tc>
          <w:tcPr>
            <w:tcW w:w="646" w:type="pct"/>
            <w:tcBorders>
              <w:top w:val="single" w:color="86BC32" w:sz="8" w:space="0"/>
              <w:left w:val="single" w:color="FFFFFF" w:sz="8" w:space="0"/>
              <w:bottom w:val="single" w:color="86BC32" w:sz="18" w:space="0"/>
              <w:right w:val="single" w:color="86BC32" w:sz="8" w:space="0"/>
            </w:tcBorders>
            <w:shd w:val="clear" w:color="auto" w:fill="2F5496" w:themeFill="accent5" w:themeFillShade="BF"/>
            <w:vAlign w:val="center"/>
          </w:tcPr>
          <w:p>
            <w:pPr>
              <w:numPr>
                <w:ilvl w:val="0"/>
                <w:numId w:val="0"/>
              </w:numPr>
              <w:jc w:val="cente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pPr>
            <w:r>
              <w:rPr>
                <w:rFonts w:hint="eastAsia" w:ascii="微软雅黑" w:hAnsi="微软雅黑" w:eastAsia="微软雅黑" w:cs="微软雅黑"/>
                <w:b/>
                <w:bCs/>
                <w:i w:val="0"/>
                <w:iCs w:val="0"/>
                <w:caps w:val="0"/>
                <w:color w:val="FFFFFF" w:themeColor="background1"/>
                <w:spacing w:val="0"/>
                <w:kern w:val="0"/>
                <w:sz w:val="18"/>
                <w:szCs w:val="18"/>
                <w:shd w:val="clear" w:fill="FFFFFF"/>
                <w:lang w:val="en-US" w:eastAsia="zh-CN" w:bidi="ar"/>
                <w14:textFill>
                  <w14:solidFill>
                    <w14:schemeClr w14:val="bg1"/>
                  </w14:solidFill>
                </w14:textFill>
              </w:rPr>
              <w:t>实习期薪资待遇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602" w:type="pct"/>
            <w:tcBorders>
              <w:top w:val="single" w:color="86BC32" w:sz="18" w:space="0"/>
              <w:left w:val="single" w:color="86BC32" w:sz="8" w:space="0"/>
              <w:bottom w:val="single" w:color="FFFFFF" w:sz="8" w:space="0"/>
              <w:right w:val="single" w:color="FFFFFF" w:sz="8" w:space="0"/>
            </w:tcBorders>
            <w:shd w:val="clear" w:color="auto" w:fill="E8F4D6"/>
            <w:vAlign w:val="center"/>
          </w:tcPr>
          <w:p>
            <w:pPr>
              <w:numPr>
                <w:ilvl w:val="0"/>
                <w:numId w:val="0"/>
              </w:numPr>
              <w:jc w:val="cente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生产技术员</w:t>
            </w:r>
          </w:p>
        </w:tc>
        <w:tc>
          <w:tcPr>
            <w:tcW w:w="1345" w:type="pct"/>
            <w:tcBorders>
              <w:top w:val="single" w:color="86BC32" w:sz="18" w:space="0"/>
              <w:left w:val="single" w:color="FFFFFF" w:sz="8" w:space="0"/>
              <w:bottom w:val="single" w:color="FFFFFF" w:sz="8" w:space="0"/>
              <w:right w:val="single" w:color="FFFFFF" w:sz="8" w:space="0"/>
            </w:tcBorders>
            <w:shd w:val="clear" w:color="auto" w:fill="F8FCF1"/>
            <w:vAlign w:val="center"/>
          </w:tcPr>
          <w:p>
            <w:pPr>
              <w:numPr>
                <w:ilvl w:val="0"/>
                <w:numId w:val="0"/>
              </w:numPr>
              <w:jc w:val="cente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生产技术员</w:t>
            </w:r>
          </w:p>
        </w:tc>
        <w:tc>
          <w:tcPr>
            <w:tcW w:w="548" w:type="pct"/>
            <w:tcBorders>
              <w:top w:val="single" w:color="86BC32" w:sz="18" w:space="0"/>
              <w:left w:val="single" w:color="FFFFFF" w:sz="8" w:space="0"/>
              <w:bottom w:val="single" w:color="FFFFFF" w:sz="8" w:space="0"/>
              <w:right w:val="single" w:color="FFFFFF" w:sz="8" w:space="0"/>
            </w:tcBorders>
            <w:shd w:val="clear" w:color="auto" w:fill="E8F4D6"/>
            <w:vAlign w:val="center"/>
          </w:tcPr>
          <w:p>
            <w:pPr>
              <w:numPr>
                <w:ilvl w:val="0"/>
                <w:numId w:val="0"/>
              </w:numPr>
              <w:jc w:val="center"/>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50</w:t>
            </w:r>
          </w:p>
        </w:tc>
        <w:tc>
          <w:tcPr>
            <w:tcW w:w="647" w:type="pct"/>
            <w:tcBorders>
              <w:top w:val="single" w:color="86BC32" w:sz="18" w:space="0"/>
              <w:left w:val="single" w:color="FFFFFF" w:sz="8" w:space="0"/>
              <w:bottom w:val="single" w:color="FFFFFF" w:sz="8" w:space="0"/>
              <w:right w:val="single" w:color="FFFFFF" w:sz="8" w:space="0"/>
            </w:tcBorders>
            <w:shd w:val="clear" w:color="auto" w:fill="F8FCF1"/>
            <w:vAlign w:val="center"/>
          </w:tcPr>
          <w:p>
            <w:pPr>
              <w:numPr>
                <w:ilvl w:val="0"/>
                <w:numId w:val="0"/>
              </w:numPr>
              <w:jc w:val="center"/>
              <w:rPr>
                <w:rFonts w:hint="eastAsia" w:ascii="微软雅黑" w:hAnsi="微软雅黑" w:eastAsia="微软雅黑" w:cs="微软雅黑"/>
                <w:b w:val="0"/>
                <w:bCs w:val="0"/>
                <w:i w:val="0"/>
                <w:iCs w:val="0"/>
                <w:caps w:val="0"/>
                <w:color w:val="000000"/>
                <w:spacing w:val="0"/>
                <w:kern w:val="0"/>
                <w:sz w:val="16"/>
                <w:szCs w:val="16"/>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6"/>
                <w:szCs w:val="16"/>
                <w:shd w:val="clear" w:fill="FFFFFF"/>
                <w:lang w:val="en-US" w:eastAsia="zh-CN" w:bidi="ar"/>
              </w:rPr>
              <w:t>大专及以上</w:t>
            </w:r>
          </w:p>
        </w:tc>
        <w:tc>
          <w:tcPr>
            <w:tcW w:w="1209" w:type="pct"/>
            <w:tcBorders>
              <w:top w:val="single" w:color="86BC32" w:sz="18" w:space="0"/>
              <w:left w:val="single" w:color="FFFFFF" w:sz="8" w:space="0"/>
              <w:bottom w:val="single" w:color="FFFFFF" w:sz="8" w:space="0"/>
              <w:right w:val="single" w:color="FFFFFF" w:sz="8" w:space="0"/>
            </w:tcBorders>
            <w:shd w:val="clear" w:color="auto" w:fill="E8F4D6"/>
            <w:vAlign w:val="center"/>
          </w:tcPr>
          <w:p>
            <w:pPr>
              <w:numPr>
                <w:ilvl w:val="0"/>
                <w:numId w:val="0"/>
              </w:numPr>
              <w:jc w:val="cente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理工类专业，专业不限</w:t>
            </w:r>
          </w:p>
        </w:tc>
        <w:tc>
          <w:tcPr>
            <w:tcW w:w="646" w:type="pct"/>
            <w:tcBorders>
              <w:top w:val="single" w:color="86BC32" w:sz="18" w:space="0"/>
              <w:left w:val="single" w:color="FFFFFF" w:sz="8" w:space="0"/>
              <w:bottom w:val="single" w:color="FFFFFF" w:sz="8" w:space="0"/>
              <w:right w:val="single" w:color="86BC32" w:sz="8" w:space="0"/>
            </w:tcBorders>
            <w:shd w:val="clear" w:color="auto" w:fill="F8FCF1"/>
            <w:vAlign w:val="center"/>
          </w:tcPr>
          <w:p>
            <w:pPr>
              <w:numPr>
                <w:ilvl w:val="0"/>
                <w:numId w:val="0"/>
              </w:numPr>
              <w:jc w:val="center"/>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5.5K-6.5K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602" w:type="pct"/>
            <w:tcBorders>
              <w:top w:val="single" w:color="FFFFFF" w:sz="18" w:space="0"/>
              <w:left w:val="single" w:color="86BC32" w:sz="8" w:space="0"/>
              <w:bottom w:val="single" w:color="FFFFFF" w:sz="8" w:space="0"/>
              <w:right w:val="single" w:color="FFFFFF" w:sz="8" w:space="0"/>
            </w:tcBorders>
            <w:shd w:val="clear" w:color="auto" w:fill="E8F4D6"/>
            <w:vAlign w:val="center"/>
          </w:tcPr>
          <w:p>
            <w:pPr>
              <w:numPr>
                <w:ilvl w:val="0"/>
                <w:numId w:val="0"/>
              </w:numPr>
              <w:ind w:left="0" w:leftChars="0" w:firstLine="0" w:firstLineChars="0"/>
              <w:jc w:val="cente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初级技术员</w:t>
            </w:r>
          </w:p>
        </w:tc>
        <w:tc>
          <w:tcPr>
            <w:tcW w:w="1345" w:type="pct"/>
            <w:tcBorders>
              <w:top w:val="single" w:color="FFFFFF" w:sz="18" w:space="0"/>
              <w:left w:val="single" w:color="FFFFFF" w:sz="8" w:space="0"/>
              <w:bottom w:val="single" w:color="FFFFFF" w:sz="8" w:space="0"/>
              <w:right w:val="single" w:color="FFFFFF" w:sz="8" w:space="0"/>
            </w:tcBorders>
            <w:shd w:val="clear" w:color="auto" w:fill="F8FCF1"/>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t>初级质量技术员、初级工艺技术员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t>初级设备技术员、初级电气技术员</w:t>
            </w:r>
          </w:p>
        </w:tc>
        <w:tc>
          <w:tcPr>
            <w:tcW w:w="548" w:type="pct"/>
            <w:tcBorders>
              <w:top w:val="single" w:color="FFFFFF" w:sz="18" w:space="0"/>
              <w:left w:val="single" w:color="FFFFFF" w:sz="8" w:space="0"/>
              <w:bottom w:val="single" w:color="FFFFFF" w:sz="8" w:space="0"/>
              <w:right w:val="single" w:color="FFFFFF" w:sz="8" w:space="0"/>
            </w:tcBorders>
            <w:shd w:val="clear" w:color="auto" w:fill="E8F4D6"/>
            <w:vAlign w:val="center"/>
          </w:tcPr>
          <w:p>
            <w:pPr>
              <w:numPr>
                <w:ilvl w:val="0"/>
                <w:numId w:val="0"/>
              </w:numPr>
              <w:ind w:left="0" w:leftChars="0" w:firstLine="0" w:firstLineChars="0"/>
              <w:jc w:val="center"/>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40</w:t>
            </w:r>
          </w:p>
        </w:tc>
        <w:tc>
          <w:tcPr>
            <w:tcW w:w="647" w:type="pct"/>
            <w:tcBorders>
              <w:top w:val="single" w:color="FFFFFF" w:sz="18" w:space="0"/>
              <w:left w:val="single" w:color="FFFFFF" w:sz="8" w:space="0"/>
              <w:bottom w:val="single" w:color="FFFFFF" w:sz="8" w:space="0"/>
              <w:right w:val="single" w:color="FFFFFF" w:sz="8" w:space="0"/>
            </w:tcBorders>
            <w:shd w:val="clear" w:color="auto" w:fill="F8FCF1"/>
            <w:vAlign w:val="center"/>
          </w:tcPr>
          <w:p>
            <w:pPr>
              <w:numPr>
                <w:ilvl w:val="0"/>
                <w:numId w:val="0"/>
              </w:numPr>
              <w:ind w:left="0" w:leftChars="0" w:firstLine="0" w:firstLineChars="0"/>
              <w:jc w:val="center"/>
              <w:rPr>
                <w:rFonts w:hint="eastAsia" w:ascii="微软雅黑" w:hAnsi="微软雅黑" w:eastAsia="微软雅黑" w:cs="微软雅黑"/>
                <w:b w:val="0"/>
                <w:bCs w:val="0"/>
                <w:i w:val="0"/>
                <w:iCs w:val="0"/>
                <w:caps w:val="0"/>
                <w:color w:val="000000"/>
                <w:spacing w:val="0"/>
                <w:kern w:val="0"/>
                <w:sz w:val="16"/>
                <w:szCs w:val="16"/>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6"/>
                <w:szCs w:val="16"/>
                <w:shd w:val="clear" w:fill="FFFFFF"/>
                <w:lang w:val="en-US" w:eastAsia="zh-CN" w:bidi="ar"/>
              </w:rPr>
              <w:t>大专及以上</w:t>
            </w:r>
          </w:p>
        </w:tc>
        <w:tc>
          <w:tcPr>
            <w:tcW w:w="1209" w:type="pct"/>
            <w:tcBorders>
              <w:top w:val="single" w:color="FFFFFF" w:sz="18" w:space="0"/>
              <w:left w:val="single" w:color="FFFFFF" w:sz="8" w:space="0"/>
              <w:bottom w:val="single" w:color="FFFFFF" w:sz="8" w:space="0"/>
              <w:right w:val="single" w:color="FFFFFF" w:sz="8" w:space="0"/>
            </w:tcBorders>
            <w:shd w:val="clear" w:color="auto" w:fill="E8F4D6"/>
            <w:vAlign w:val="center"/>
          </w:tcPr>
          <w:p>
            <w:pPr>
              <w:numPr>
                <w:ilvl w:val="0"/>
                <w:numId w:val="0"/>
              </w:numPr>
              <w:ind w:left="0" w:leftChars="0" w:firstLine="0" w:firstLineChars="0"/>
              <w:jc w:val="cente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t>机械类、电气类，机电类，自动化类、汽车类、能源类、工业机器人、计算机类相关专业</w:t>
            </w:r>
          </w:p>
        </w:tc>
        <w:tc>
          <w:tcPr>
            <w:tcW w:w="646" w:type="pct"/>
            <w:tcBorders>
              <w:top w:val="single" w:color="FFFFFF" w:sz="18" w:space="0"/>
              <w:left w:val="single" w:color="FFFFFF" w:sz="8" w:space="0"/>
              <w:bottom w:val="single" w:color="FFFFFF" w:sz="8" w:space="0"/>
              <w:right w:val="single" w:color="86BC32" w:sz="8" w:space="0"/>
            </w:tcBorders>
            <w:shd w:val="clear" w:color="auto" w:fill="F8FCF1"/>
            <w:vAlign w:val="center"/>
          </w:tcPr>
          <w:p>
            <w:pPr>
              <w:numPr>
                <w:ilvl w:val="0"/>
                <w:numId w:val="0"/>
              </w:numPr>
              <w:ind w:left="0" w:leftChars="0" w:firstLine="0" w:firstLineChars="0"/>
              <w:jc w:val="center"/>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6.5K-7.5K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02" w:type="pct"/>
            <w:tcBorders>
              <w:top w:val="single" w:color="FFFFFF" w:sz="8" w:space="0"/>
              <w:left w:val="single" w:color="86BC32" w:sz="8" w:space="0"/>
              <w:bottom w:val="single" w:color="86BC32" w:sz="8" w:space="0"/>
              <w:right w:val="single" w:color="FFFFFF" w:sz="8" w:space="0"/>
            </w:tcBorders>
            <w:shd w:val="clear" w:color="auto" w:fill="E8F4D6"/>
            <w:vAlign w:val="center"/>
          </w:tcPr>
          <w:p>
            <w:pPr>
              <w:numPr>
                <w:ilvl w:val="0"/>
                <w:numId w:val="0"/>
              </w:numPr>
              <w:jc w:val="center"/>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技术员</w:t>
            </w:r>
          </w:p>
        </w:tc>
        <w:tc>
          <w:tcPr>
            <w:tcW w:w="1345" w:type="pct"/>
            <w:tcBorders>
              <w:top w:val="single" w:color="FFFFFF" w:sz="8" w:space="0"/>
              <w:left w:val="single" w:color="FFFFFF" w:sz="8" w:space="0"/>
              <w:bottom w:val="single" w:color="86BC32" w:sz="8" w:space="0"/>
              <w:right w:val="single" w:color="FFFFFF" w:sz="8" w:space="0"/>
            </w:tcBorders>
            <w:shd w:val="clear" w:color="auto" w:fill="F8FCF1"/>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t>质量技术员、工艺技术员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t>设备技术员、电气技术员</w:t>
            </w:r>
          </w:p>
        </w:tc>
        <w:tc>
          <w:tcPr>
            <w:tcW w:w="548" w:type="pct"/>
            <w:tcBorders>
              <w:top w:val="single" w:color="FFFFFF" w:sz="8" w:space="0"/>
              <w:left w:val="single" w:color="FFFFFF" w:sz="8" w:space="0"/>
              <w:bottom w:val="single" w:color="86BC32" w:sz="8" w:space="0"/>
              <w:right w:val="single" w:color="FFFFFF" w:sz="8" w:space="0"/>
            </w:tcBorders>
            <w:shd w:val="clear" w:color="auto" w:fill="E8F4D6"/>
            <w:vAlign w:val="center"/>
          </w:tcPr>
          <w:p>
            <w:pPr>
              <w:numPr>
                <w:ilvl w:val="0"/>
                <w:numId w:val="0"/>
              </w:numPr>
              <w:jc w:val="center"/>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20</w:t>
            </w:r>
          </w:p>
        </w:tc>
        <w:tc>
          <w:tcPr>
            <w:tcW w:w="647" w:type="pct"/>
            <w:tcBorders>
              <w:top w:val="single" w:color="FFFFFF" w:sz="8" w:space="0"/>
              <w:left w:val="single" w:color="FFFFFF" w:sz="8" w:space="0"/>
              <w:bottom w:val="single" w:color="86BC32" w:sz="8" w:space="0"/>
              <w:right w:val="single" w:color="FFFFFF" w:sz="8" w:space="0"/>
            </w:tcBorders>
            <w:shd w:val="clear" w:color="auto" w:fill="F8FCF1"/>
            <w:vAlign w:val="center"/>
          </w:tcPr>
          <w:p>
            <w:pPr>
              <w:numPr>
                <w:ilvl w:val="0"/>
                <w:numId w:val="0"/>
              </w:numPr>
              <w:jc w:val="center"/>
              <w:rPr>
                <w:rFonts w:hint="eastAsia" w:ascii="微软雅黑" w:hAnsi="微软雅黑" w:eastAsia="微软雅黑" w:cs="微软雅黑"/>
                <w:b w:val="0"/>
                <w:bCs w:val="0"/>
                <w:i w:val="0"/>
                <w:iCs w:val="0"/>
                <w:caps w:val="0"/>
                <w:color w:val="000000"/>
                <w:spacing w:val="0"/>
                <w:kern w:val="0"/>
                <w:sz w:val="16"/>
                <w:szCs w:val="16"/>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6"/>
                <w:szCs w:val="16"/>
                <w:shd w:val="clear" w:fill="FFFFFF"/>
                <w:lang w:val="en-US" w:eastAsia="zh-CN" w:bidi="ar"/>
              </w:rPr>
              <w:t>本科及以上</w:t>
            </w:r>
          </w:p>
        </w:tc>
        <w:tc>
          <w:tcPr>
            <w:tcW w:w="1209" w:type="pct"/>
            <w:tcBorders>
              <w:top w:val="single" w:color="FFFFFF" w:sz="8" w:space="0"/>
              <w:left w:val="single" w:color="FFFFFF" w:sz="8" w:space="0"/>
              <w:bottom w:val="single" w:color="86BC32" w:sz="8" w:space="0"/>
              <w:right w:val="single" w:color="FFFFFF" w:sz="8" w:space="0"/>
            </w:tcBorders>
            <w:shd w:val="clear" w:color="auto" w:fill="E8F4D6"/>
            <w:vAlign w:val="center"/>
          </w:tcPr>
          <w:p>
            <w:pPr>
              <w:numPr>
                <w:ilvl w:val="0"/>
                <w:numId w:val="0"/>
              </w:numPr>
              <w:jc w:val="cente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18"/>
                <w:szCs w:val="18"/>
                <w:shd w:val="clear" w:fill="FFFFFF"/>
                <w:lang w:val="en-US" w:eastAsia="zh-CN" w:bidi="ar"/>
              </w:rPr>
              <w:t>机械类、电气类，机电类，自动化类、汽车类、能源类、工业机器人、计算机类相关专业</w:t>
            </w:r>
          </w:p>
        </w:tc>
        <w:tc>
          <w:tcPr>
            <w:tcW w:w="646" w:type="pct"/>
            <w:tcBorders>
              <w:top w:val="single" w:color="FFFFFF" w:sz="8" w:space="0"/>
              <w:left w:val="single" w:color="FFFFFF" w:sz="8" w:space="0"/>
              <w:bottom w:val="single" w:color="86BC32" w:sz="8" w:space="0"/>
              <w:right w:val="single" w:color="86BC32" w:sz="8" w:space="0"/>
            </w:tcBorders>
            <w:shd w:val="clear" w:color="auto" w:fill="F8FCF1"/>
            <w:vAlign w:val="center"/>
          </w:tcPr>
          <w:p>
            <w:pPr>
              <w:numPr>
                <w:ilvl w:val="0"/>
                <w:numId w:val="0"/>
              </w:numPr>
              <w:jc w:val="center"/>
              <w:rPr>
                <w:rFonts w:hint="default" w:ascii="微软雅黑" w:hAnsi="微软雅黑" w:eastAsia="微软雅黑" w:cs="微软雅黑"/>
                <w:b w:val="0"/>
                <w:bCs w:val="0"/>
                <w:i w:val="0"/>
                <w:iCs w:val="0"/>
                <w:caps w:val="0"/>
                <w:color w:val="000000"/>
                <w:spacing w:val="0"/>
                <w:kern w:val="0"/>
                <w:sz w:val="20"/>
                <w:szCs w:val="20"/>
                <w:shd w:val="clear" w:fill="FFFFFF"/>
                <w:lang w:val="en-US" w:eastAsia="zh-CN" w:bidi="ar"/>
              </w:rPr>
            </w:pPr>
            <w:r>
              <w:rPr>
                <w:rFonts w:hint="eastAsia" w:ascii="微软雅黑" w:hAnsi="微软雅黑" w:eastAsia="微软雅黑" w:cs="微软雅黑"/>
                <w:b w:val="0"/>
                <w:bCs w:val="0"/>
                <w:i w:val="0"/>
                <w:iCs w:val="0"/>
                <w:caps w:val="0"/>
                <w:color w:val="000000"/>
                <w:spacing w:val="0"/>
                <w:kern w:val="0"/>
                <w:sz w:val="20"/>
                <w:szCs w:val="20"/>
                <w:shd w:val="clear" w:fill="FFFFFF"/>
                <w:lang w:val="en-US" w:eastAsia="zh-CN" w:bidi="ar"/>
              </w:rPr>
              <w:t>7.5K-8.5K</w:t>
            </w:r>
          </w:p>
        </w:tc>
      </w:tr>
    </w:tbl>
    <w:p>
      <w:pPr>
        <w:numPr>
          <w:ilvl w:val="0"/>
          <w:numId w:val="0"/>
        </w:numPr>
        <w:jc w:val="center"/>
        <w:rPr>
          <w:rStyle w:val="10"/>
          <w:rFonts w:hint="eastAsia" w:ascii="黑体" w:hAnsi="黑体" w:eastAsia="黑体" w:cs="黑体"/>
          <w:b w:val="0"/>
          <w:bCs/>
          <w:i w:val="0"/>
          <w:iCs w:val="0"/>
          <w:caps w:val="0"/>
          <w:color w:val="333333"/>
          <w:spacing w:val="0"/>
          <w:sz w:val="32"/>
          <w:szCs w:val="32"/>
          <w:shd w:val="clear" w:fill="FFFFFF"/>
          <w:lang w:val="en-US" w:eastAsia="zh-CN"/>
        </w:rPr>
      </w:pPr>
      <w:r>
        <w:rPr>
          <w:rFonts w:hint="eastAsia"/>
          <w:b/>
          <w:bCs/>
          <w:color w:val="FFFFFF" w:themeColor="background1"/>
          <w:sz w:val="18"/>
          <w:szCs w:val="21"/>
          <w:highlight w:val="red"/>
          <w:lang w:val="en-US" w:eastAsia="zh-CN"/>
          <w14:textFill>
            <w14:solidFill>
              <w14:schemeClr w14:val="bg1"/>
            </w14:solidFill>
          </w14:textFill>
        </w:rPr>
        <w:t>实习生由生产部门入职时直接定岗或考察1-3个月后定岗，大专一般定初级技术员、本科一般定技术员</w:t>
      </w:r>
    </w:p>
    <w:p>
      <w:pPr>
        <w:keepNext w:val="0"/>
        <w:keepLines w:val="0"/>
        <w:pageBreakBefore w:val="0"/>
        <w:numPr>
          <w:ilvl w:val="0"/>
          <w:numId w:val="2"/>
        </w:numPr>
        <w:kinsoku/>
        <w:wordWrap/>
        <w:overflowPunct/>
        <w:topLinePunct w:val="0"/>
        <w:autoSpaceDE/>
        <w:autoSpaceDN/>
        <w:bidi w:val="0"/>
        <w:adjustRightInd/>
        <w:snapToGrid/>
        <w:spacing w:line="360" w:lineRule="auto"/>
        <w:ind w:left="840" w:leftChars="0" w:hanging="420" w:firstLineChars="0"/>
        <w:textAlignment w:val="auto"/>
        <w:rPr>
          <w:rStyle w:val="10"/>
          <w:rFonts w:hint="eastAsia" w:ascii="黑体" w:hAnsi="黑体" w:eastAsia="黑体" w:cs="黑体"/>
          <w:b/>
          <w:bCs w:val="0"/>
          <w:i w:val="0"/>
          <w:iCs w:val="0"/>
          <w:caps w:val="0"/>
          <w:color w:val="333333"/>
          <w:spacing w:val="0"/>
          <w:sz w:val="32"/>
          <w:szCs w:val="32"/>
          <w:shd w:val="clear" w:fill="FFFFFF"/>
          <w:lang w:val="en-US" w:eastAsia="zh-CN"/>
        </w:rPr>
      </w:pPr>
      <w:r>
        <w:rPr>
          <w:rStyle w:val="10"/>
          <w:rFonts w:hint="eastAsia" w:ascii="黑体" w:hAnsi="黑体" w:eastAsia="黑体" w:cs="黑体"/>
          <w:b/>
          <w:bCs w:val="0"/>
          <w:i w:val="0"/>
          <w:iCs w:val="0"/>
          <w:caps w:val="0"/>
          <w:color w:val="333333"/>
          <w:spacing w:val="0"/>
          <w:sz w:val="32"/>
          <w:szCs w:val="32"/>
          <w:shd w:val="clear" w:fill="FFFFFF"/>
          <w:lang w:val="en-US" w:eastAsia="zh-CN"/>
        </w:rPr>
        <w:t>福利待遇</w:t>
      </w:r>
    </w:p>
    <w:p>
      <w:pPr>
        <w:keepNext w:val="0"/>
        <w:keepLines w:val="0"/>
        <w:pageBreakBefore w:val="0"/>
        <w:numPr>
          <w:ilvl w:val="0"/>
          <w:numId w:val="3"/>
        </w:numPr>
        <w:kinsoku/>
        <w:wordWrap/>
        <w:overflowPunct/>
        <w:topLinePunct w:val="0"/>
        <w:autoSpaceDE/>
        <w:autoSpaceDN/>
        <w:bidi w:val="0"/>
        <w:adjustRightInd/>
        <w:snapToGrid/>
        <w:spacing w:line="360" w:lineRule="auto"/>
        <w:ind w:left="840" w:leftChars="0" w:hanging="420" w:firstLineChars="0"/>
        <w:textAlignment w:val="auto"/>
        <w:rPr>
          <w:rStyle w:val="10"/>
          <w:rFonts w:hint="default" w:ascii="黑体" w:hAnsi="黑体" w:eastAsia="黑体" w:cs="黑体"/>
          <w:b/>
          <w:bCs/>
          <w:i w:val="0"/>
          <w:iCs w:val="0"/>
          <w:caps w:val="0"/>
          <w:color w:val="333333"/>
          <w:spacing w:val="0"/>
          <w:sz w:val="32"/>
          <w:szCs w:val="32"/>
          <w:shd w:val="clear" w:fill="FFFFFF"/>
          <w:lang w:val="en-US" w:eastAsia="zh-CN"/>
        </w:rPr>
      </w:pPr>
      <w:r>
        <w:rPr>
          <w:b/>
          <w:bCs/>
          <w:sz w:val="32"/>
        </w:rPr>
        <mc:AlternateContent>
          <mc:Choice Requires="wps">
            <w:drawing>
              <wp:anchor distT="0" distB="0" distL="114300" distR="114300" simplePos="0" relativeHeight="251664384" behindDoc="0" locked="0" layoutInCell="1" allowOverlap="1">
                <wp:simplePos x="0" y="0"/>
                <wp:positionH relativeFrom="column">
                  <wp:posOffset>222885</wp:posOffset>
                </wp:positionH>
                <wp:positionV relativeFrom="paragraph">
                  <wp:posOffset>45085</wp:posOffset>
                </wp:positionV>
                <wp:extent cx="7040880" cy="1644650"/>
                <wp:effectExtent l="0" t="0" r="7620" b="12700"/>
                <wp:wrapSquare wrapText="bothSides"/>
                <wp:docPr id="10" name="文本框 10"/>
                <wp:cNvGraphicFramePr/>
                <a:graphic xmlns:a="http://schemas.openxmlformats.org/drawingml/2006/main">
                  <a:graphicData uri="http://schemas.microsoft.com/office/word/2010/wordprocessingShape">
                    <wps:wsp>
                      <wps:cNvSpPr txBox="1"/>
                      <wps:spPr>
                        <a:xfrm>
                          <a:off x="0" y="0"/>
                          <a:ext cx="7040880" cy="164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1.福利待遇：实习期间购买商业险，毕业入职即缴纳六险一金，免费食宿</w:t>
                            </w:r>
                            <w:r>
                              <w:rPr>
                                <w:rFonts w:hint="eastAsia" w:ascii="仿宋_GB2312" w:hAnsi="仿宋_GB2312" w:eastAsia="仿宋_GB2312" w:cs="仿宋_GB2312"/>
                                <w:b w:val="0"/>
                                <w:bCs w:val="0"/>
                                <w:i w:val="0"/>
                                <w:iCs w:val="0"/>
                                <w:caps w:val="0"/>
                                <w:color w:val="333333"/>
                                <w:spacing w:val="0"/>
                                <w:kern w:val="0"/>
                                <w:sz w:val="24"/>
                                <w:szCs w:val="24"/>
                                <w:shd w:val="clear" w:fill="FFFFFF"/>
                                <w:lang w:val="en-US" w:eastAsia="zh-CN" w:bidi="ar"/>
                              </w:rPr>
                              <w:t>（工作餐免费、每月仅需50元宿舍管理费）</w:t>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 xml:space="preserve">，享受年终奖、季度奖、全勤和工龄奖金，话费补贴，免费班车，购买补充商业保险，高温慰问等，享受婚育礼金及节假日福利。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2.作息时间：月休3-4天，上午8点到晚8点，中间休息1-1.5小时。超法定工时外提供加班费，平日1.5倍，周六/周日2倍，节假日3倍，每月倒班一次，公司提供夜班补贴。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5pt;margin-top:3.55pt;height:129.5pt;width:554.4pt;mso-wrap-distance-bottom:0pt;mso-wrap-distance-left:9pt;mso-wrap-distance-right:9pt;mso-wrap-distance-top:0pt;z-index:251664384;mso-width-relative:page;mso-height-relative:page;" fillcolor="#FFFFFF [3201]" filled="t" stroked="f" coordsize="21600,21600" o:gfxdata="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Xyy0vUAAAACQEAAA8AAAAA&#10;AAAAAQAgAAAAIgAAAGRycy9kb3ducmV2LnhtbFBLAQIUABQAAAAIAIdO4kDwprXUUQIAAJIEAAAO&#10;AAAAAAAAAAEAIAAAACMBAABkcnMvZTJvRG9jLnhtbFBLBQYAAAAABgAGAFkBAADm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1.福利待遇：实习期间购买商业险，毕业入职即缴纳六险一金，免费食宿</w:t>
                      </w:r>
                      <w:r>
                        <w:rPr>
                          <w:rFonts w:hint="eastAsia" w:ascii="仿宋_GB2312" w:hAnsi="仿宋_GB2312" w:eastAsia="仿宋_GB2312" w:cs="仿宋_GB2312"/>
                          <w:b w:val="0"/>
                          <w:bCs w:val="0"/>
                          <w:i w:val="0"/>
                          <w:iCs w:val="0"/>
                          <w:caps w:val="0"/>
                          <w:color w:val="333333"/>
                          <w:spacing w:val="0"/>
                          <w:kern w:val="0"/>
                          <w:sz w:val="24"/>
                          <w:szCs w:val="24"/>
                          <w:shd w:val="clear" w:fill="FFFFFF"/>
                          <w:lang w:val="en-US" w:eastAsia="zh-CN" w:bidi="ar"/>
                        </w:rPr>
                        <w:t>（工作餐免费、每月仅需50元宿舍管理费）</w:t>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 xml:space="preserve">，享受年终奖、季度奖、全勤和工龄奖金，话费补贴，免费班车，购买补充商业保险，高温慰问等，享受婚育礼金及节假日福利。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2.作息时间：月休3-4天，上午8点到晚8点，中间休息1-1.5小时。超法定工时外提供加班费，平日1.5倍，周六/周日2倍，节假日3倍，每月倒班一次，公司提供夜班补贴。</w:t>
                      </w:r>
                    </w:p>
                  </w:txbxContent>
                </v:textbox>
                <w10:wrap type="square"/>
              </v:shape>
            </w:pict>
          </mc:Fallback>
        </mc:AlternateContent>
      </w:r>
      <w:r>
        <w:rPr>
          <w:rStyle w:val="10"/>
          <w:rFonts w:hint="eastAsia" w:ascii="黑体" w:hAnsi="黑体" w:eastAsia="黑体" w:cs="黑体"/>
          <w:b/>
          <w:bCs/>
          <w:i w:val="0"/>
          <w:iCs w:val="0"/>
          <w:caps w:val="0"/>
          <w:color w:val="333333"/>
          <w:spacing w:val="0"/>
          <w:sz w:val="32"/>
          <w:szCs w:val="32"/>
          <w:shd w:val="clear" w:fill="FFFFFF"/>
          <w:lang w:val="en-US" w:eastAsia="zh-CN"/>
        </w:rPr>
        <w:t>食宿环境</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Style w:val="10"/>
          <w:rFonts w:hint="eastAsia" w:ascii="黑体" w:hAnsi="黑体" w:eastAsia="黑体" w:cs="黑体"/>
          <w:b w:val="0"/>
          <w:bCs/>
          <w:i w:val="0"/>
          <w:iCs w:val="0"/>
          <w:caps w:val="0"/>
          <w:color w:val="333333"/>
          <w:spacing w:val="0"/>
          <w:sz w:val="32"/>
          <w:szCs w:val="32"/>
          <w:shd w:val="clear" w:fill="FFFFFF"/>
          <w:lang w:val="en-US" w:eastAsia="zh-CN"/>
        </w:rPr>
      </w:pPr>
      <w:r>
        <w:drawing>
          <wp:anchor distT="0" distB="0" distL="114300" distR="114300" simplePos="0" relativeHeight="251662336" behindDoc="1" locked="0" layoutInCell="1" allowOverlap="1">
            <wp:simplePos x="0" y="0"/>
            <wp:positionH relativeFrom="column">
              <wp:posOffset>264160</wp:posOffset>
            </wp:positionH>
            <wp:positionV relativeFrom="paragraph">
              <wp:posOffset>6985</wp:posOffset>
            </wp:positionV>
            <wp:extent cx="6716395" cy="2376805"/>
            <wp:effectExtent l="0" t="0" r="65405" b="42545"/>
            <wp:wrapTight wrapText="bothSides">
              <wp:wrapPolygon>
                <wp:start x="5759" y="0"/>
                <wp:lineTo x="0" y="0"/>
                <wp:lineTo x="0" y="21467"/>
                <wp:lineTo x="21565" y="21467"/>
                <wp:lineTo x="21565" y="0"/>
                <wp:lineTo x="5759" y="0"/>
              </wp:wrapPolygon>
            </wp:wrapTight>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6716395" cy="2376805"/>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Style w:val="10"/>
          <w:rFonts w:hint="eastAsia" w:ascii="黑体" w:hAnsi="黑体" w:eastAsia="黑体" w:cs="黑体"/>
          <w:b w:val="0"/>
          <w:bCs/>
          <w:i w:val="0"/>
          <w:iCs w:val="0"/>
          <w:caps w:val="0"/>
          <w:color w:val="333333"/>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Style w:val="10"/>
          <w:rFonts w:hint="eastAsia" w:ascii="黑体" w:hAnsi="黑体" w:eastAsia="黑体" w:cs="黑体"/>
          <w:b w:val="0"/>
          <w:bCs/>
          <w:i w:val="0"/>
          <w:iCs w:val="0"/>
          <w:caps w:val="0"/>
          <w:color w:val="333333"/>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Style w:val="10"/>
          <w:rFonts w:hint="eastAsia" w:ascii="黑体" w:hAnsi="黑体" w:eastAsia="黑体" w:cs="黑体"/>
          <w:b w:val="0"/>
          <w:bCs/>
          <w:i w:val="0"/>
          <w:iCs w:val="0"/>
          <w:caps w:val="0"/>
          <w:color w:val="333333"/>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360" w:lineRule="auto"/>
        <w:textAlignment w:val="auto"/>
        <w:rPr>
          <w:rStyle w:val="10"/>
          <w:rFonts w:hint="eastAsia" w:ascii="黑体" w:hAnsi="黑体" w:eastAsia="黑体" w:cs="黑体"/>
          <w:b w:val="0"/>
          <w:bCs/>
          <w:i w:val="0"/>
          <w:iCs w:val="0"/>
          <w:caps w:val="0"/>
          <w:color w:val="333333"/>
          <w:spacing w:val="0"/>
          <w:sz w:val="32"/>
          <w:szCs w:val="32"/>
          <w:shd w:val="clear"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p>
    <w:p>
      <w:pPr>
        <w:keepNext w:val="0"/>
        <w:keepLines w:val="0"/>
        <w:pageBreakBefore w:val="0"/>
        <w:numPr>
          <w:ilvl w:val="0"/>
          <w:numId w:val="4"/>
        </w:numPr>
        <w:kinsoku/>
        <w:wordWrap/>
        <w:overflowPunct/>
        <w:topLinePunct w:val="0"/>
        <w:autoSpaceDE/>
        <w:autoSpaceDN/>
        <w:bidi w:val="0"/>
        <w:adjustRightInd/>
        <w:snapToGrid/>
        <w:spacing w:line="360" w:lineRule="auto"/>
        <w:ind w:left="840" w:leftChars="0" w:hanging="420" w:firstLineChars="0"/>
        <w:textAlignment w:val="auto"/>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333333"/>
          <w:spacing w:val="0"/>
          <w:kern w:val="0"/>
          <w:sz w:val="28"/>
          <w:szCs w:val="28"/>
          <w:shd w:val="clear" w:fill="FFFFFF"/>
          <w:lang w:val="en-US" w:eastAsia="zh-CN" w:bidi="ar"/>
        </w:rPr>
        <w:drawing>
          <wp:anchor distT="0" distB="0" distL="114300" distR="114300" simplePos="0" relativeHeight="251661312" behindDoc="0" locked="0" layoutInCell="1" allowOverlap="1">
            <wp:simplePos x="0" y="0"/>
            <wp:positionH relativeFrom="column">
              <wp:posOffset>5045710</wp:posOffset>
            </wp:positionH>
            <wp:positionV relativeFrom="paragraph">
              <wp:posOffset>344805</wp:posOffset>
            </wp:positionV>
            <wp:extent cx="1607185" cy="1554480"/>
            <wp:effectExtent l="0" t="0" r="12065" b="7620"/>
            <wp:wrapSquare wrapText="bothSides"/>
            <wp:docPr id="6" name="图片 6" descr="166623643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66236430638"/>
                    <pic:cNvPicPr>
                      <a:picLocks noChangeAspect="1"/>
                    </pic:cNvPicPr>
                  </pic:nvPicPr>
                  <pic:blipFill>
                    <a:blip r:embed="rId8"/>
                    <a:stretch>
                      <a:fillRect/>
                    </a:stretch>
                  </pic:blipFill>
                  <pic:spPr>
                    <a:xfrm>
                      <a:off x="0" y="0"/>
                      <a:ext cx="1607185" cy="1554480"/>
                    </a:xfrm>
                    <a:prstGeom prst="rect">
                      <a:avLst/>
                    </a:prstGeom>
                  </pic:spPr>
                </pic:pic>
              </a:graphicData>
            </a:graphic>
          </wp:anchor>
        </w:drawing>
      </w:r>
      <w:r>
        <w:rPr>
          <w:rStyle w:val="10"/>
          <w:rFonts w:hint="eastAsia" w:ascii="黑体" w:hAnsi="黑体" w:eastAsia="黑体" w:cs="黑体"/>
          <w:b/>
          <w:bCs/>
          <w:i w:val="0"/>
          <w:iCs w:val="0"/>
          <w:caps w:val="0"/>
          <w:color w:val="333333"/>
          <w:spacing w:val="0"/>
          <w:sz w:val="32"/>
          <w:szCs w:val="32"/>
          <w:shd w:val="clear" w:fill="FFFFFF"/>
          <w:lang w:val="en-US" w:eastAsia="zh-CN"/>
        </w:rPr>
        <w:t>联系方式</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仿宋_GB2312" w:hAnsi="仿宋_GB2312" w:eastAsia="仿宋_GB2312" w:cs="仿宋_GB2312"/>
          <w:b w:val="0"/>
          <w:bCs w:val="0"/>
          <w:i w:val="0"/>
          <w:iCs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【联系电话】陈经理 15256705805</w:t>
      </w:r>
      <w:r>
        <w:rPr>
          <w:rFonts w:hint="eastAsia" w:ascii="仿宋_GB2312" w:hAnsi="仿宋_GB2312" w:eastAsia="仿宋_GB2312" w:cs="仿宋_GB2312"/>
          <w:b w:val="0"/>
          <w:bCs w:val="0"/>
          <w:i w:val="0"/>
          <w:iCs w:val="0"/>
          <w:caps w:val="0"/>
          <w:color w:val="333333"/>
          <w:spacing w:val="0"/>
          <w:kern w:val="0"/>
          <w:sz w:val="21"/>
          <w:szCs w:val="21"/>
          <w:shd w:val="clear" w:fill="FFFFFF"/>
          <w:lang w:val="en-US" w:eastAsia="zh-CN" w:bidi="ar"/>
        </w:rPr>
        <w:t>(微信同号）</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fldChar w:fldCharType="begin"/>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instrText xml:space="preserve"> HYPERLINK "mailto:【投递邮箱】aesczp@163.com" </w:instrText>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fldChar w:fldCharType="separate"/>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【投递邮箱】</w:t>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fldChar w:fldCharType="end"/>
      </w: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csisolarhr@163.com</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【工作地点】江苏省宿迁市宿城区通达大道177号</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黑体" w:hAnsi="黑体" w:eastAsia="黑体" w:cs="黑体"/>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28"/>
          <w:szCs w:val="28"/>
          <w:shd w:val="clear" w:fill="FFFFFF"/>
          <w:lang w:val="en-US" w:eastAsia="zh-CN" w:bidi="ar"/>
        </w:rPr>
        <w:t xml:space="preserve">【公司网址】https://cn.csisolar.com/     </w:t>
      </w: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 xml:space="preserve">       </w:t>
      </w:r>
      <w:r>
        <w:rPr>
          <w:rFonts w:hint="eastAsia" w:ascii="黑体" w:hAnsi="黑体" w:eastAsia="黑体" w:cs="黑体"/>
          <w:b w:val="0"/>
          <w:bCs w:val="0"/>
          <w:i w:val="0"/>
          <w:iCs w:val="0"/>
          <w:caps w:val="0"/>
          <w:color w:val="333333"/>
          <w:spacing w:val="0"/>
          <w:kern w:val="0"/>
          <w:sz w:val="32"/>
          <w:szCs w:val="32"/>
          <w:shd w:val="clear" w:fill="FFFFFF"/>
          <w:lang w:val="en-US" w:eastAsia="zh-CN" w:bidi="ar"/>
        </w:rPr>
        <w:t xml:space="preserve">  </w:t>
      </w:r>
    </w:p>
    <w:sectPr>
      <w:footerReference r:id="rId3" w:type="default"/>
      <w:pgSz w:w="11906" w:h="16838"/>
      <w:pgMar w:top="0" w:right="0" w:bottom="0" w:left="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C73BC"/>
    <w:multiLevelType w:val="singleLevel"/>
    <w:tmpl w:val="EFBC73BC"/>
    <w:lvl w:ilvl="0" w:tentative="0">
      <w:start w:val="1"/>
      <w:numFmt w:val="bullet"/>
      <w:lvlText w:val=""/>
      <w:lvlJc w:val="left"/>
      <w:pPr>
        <w:tabs>
          <w:tab w:val="left" w:pos="420"/>
        </w:tabs>
        <w:ind w:left="840" w:hanging="420"/>
      </w:pPr>
      <w:rPr>
        <w:rFonts w:hint="default" w:ascii="Wingdings" w:hAnsi="Wingdings"/>
      </w:rPr>
    </w:lvl>
  </w:abstractNum>
  <w:abstractNum w:abstractNumId="1">
    <w:nsid w:val="3257684C"/>
    <w:multiLevelType w:val="singleLevel"/>
    <w:tmpl w:val="3257684C"/>
    <w:lvl w:ilvl="0" w:tentative="0">
      <w:start w:val="1"/>
      <w:numFmt w:val="bullet"/>
      <w:lvlText w:val=""/>
      <w:lvlJc w:val="left"/>
      <w:pPr>
        <w:tabs>
          <w:tab w:val="left" w:pos="420"/>
        </w:tabs>
        <w:ind w:left="840" w:hanging="420"/>
      </w:pPr>
      <w:rPr>
        <w:rFonts w:hint="default" w:ascii="Wingdings" w:hAnsi="Wingdings"/>
      </w:rPr>
    </w:lvl>
  </w:abstractNum>
  <w:abstractNum w:abstractNumId="2">
    <w:nsid w:val="343C3AA4"/>
    <w:multiLevelType w:val="singleLevel"/>
    <w:tmpl w:val="343C3AA4"/>
    <w:lvl w:ilvl="0" w:tentative="0">
      <w:start w:val="1"/>
      <w:numFmt w:val="bullet"/>
      <w:lvlText w:val=""/>
      <w:lvlJc w:val="left"/>
      <w:pPr>
        <w:tabs>
          <w:tab w:val="left" w:pos="420"/>
        </w:tabs>
        <w:ind w:left="840" w:hanging="420"/>
      </w:pPr>
      <w:rPr>
        <w:rFonts w:hint="default" w:ascii="Wingdings" w:hAnsi="Wingdings"/>
      </w:rPr>
    </w:lvl>
  </w:abstractNum>
  <w:abstractNum w:abstractNumId="3">
    <w:nsid w:val="6594E44D"/>
    <w:multiLevelType w:val="singleLevel"/>
    <w:tmpl w:val="6594E44D"/>
    <w:lvl w:ilvl="0" w:tentative="0">
      <w:start w:val="1"/>
      <w:numFmt w:val="bullet"/>
      <w:lvlText w:val=""/>
      <w:lvlJc w:val="left"/>
      <w:pPr>
        <w:tabs>
          <w:tab w:val="left" w:pos="420"/>
        </w:tabs>
        <w:ind w:left="840" w:hanging="420"/>
      </w:pPr>
      <w:rPr>
        <w:rFonts w:hint="default"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xOTY3ZWIzM2VmMzUzZWQ4ZjUyNWE1ODMzOWQwMDIifQ=="/>
  </w:docVars>
  <w:rsids>
    <w:rsidRoot w:val="00000000"/>
    <w:rsid w:val="00E54D24"/>
    <w:rsid w:val="00EC3FB2"/>
    <w:rsid w:val="01EE6AC4"/>
    <w:rsid w:val="01F50940"/>
    <w:rsid w:val="02370DC0"/>
    <w:rsid w:val="02F56D74"/>
    <w:rsid w:val="03DD76AC"/>
    <w:rsid w:val="040C581E"/>
    <w:rsid w:val="046E3FA0"/>
    <w:rsid w:val="05783516"/>
    <w:rsid w:val="06D753FF"/>
    <w:rsid w:val="06F371D1"/>
    <w:rsid w:val="075F5112"/>
    <w:rsid w:val="079034A8"/>
    <w:rsid w:val="08706525"/>
    <w:rsid w:val="08B17BE1"/>
    <w:rsid w:val="08D4470E"/>
    <w:rsid w:val="09021B4B"/>
    <w:rsid w:val="0962293F"/>
    <w:rsid w:val="09F410FD"/>
    <w:rsid w:val="0C3518AD"/>
    <w:rsid w:val="0C430E64"/>
    <w:rsid w:val="0CE67B09"/>
    <w:rsid w:val="0D6B4803"/>
    <w:rsid w:val="0D6C40D7"/>
    <w:rsid w:val="0F8C280E"/>
    <w:rsid w:val="1111746F"/>
    <w:rsid w:val="124154B2"/>
    <w:rsid w:val="12E82452"/>
    <w:rsid w:val="13806B2E"/>
    <w:rsid w:val="13912AE9"/>
    <w:rsid w:val="13DD663D"/>
    <w:rsid w:val="14146CC7"/>
    <w:rsid w:val="14C8163B"/>
    <w:rsid w:val="163E06DB"/>
    <w:rsid w:val="164336BA"/>
    <w:rsid w:val="16A86180"/>
    <w:rsid w:val="16A9014A"/>
    <w:rsid w:val="1740285C"/>
    <w:rsid w:val="1763733B"/>
    <w:rsid w:val="17EC7A44"/>
    <w:rsid w:val="186474C4"/>
    <w:rsid w:val="195378FD"/>
    <w:rsid w:val="19642B69"/>
    <w:rsid w:val="19932D33"/>
    <w:rsid w:val="19C17984"/>
    <w:rsid w:val="19CF45FB"/>
    <w:rsid w:val="19D21766"/>
    <w:rsid w:val="1A986BDD"/>
    <w:rsid w:val="1B1C538E"/>
    <w:rsid w:val="1BD748DD"/>
    <w:rsid w:val="1C843630"/>
    <w:rsid w:val="1D0B7468"/>
    <w:rsid w:val="1E86760A"/>
    <w:rsid w:val="1EB458DE"/>
    <w:rsid w:val="1EE24944"/>
    <w:rsid w:val="1F211994"/>
    <w:rsid w:val="1F7F7C9A"/>
    <w:rsid w:val="1F8A493F"/>
    <w:rsid w:val="1F973235"/>
    <w:rsid w:val="207143EA"/>
    <w:rsid w:val="20BB2F53"/>
    <w:rsid w:val="211E638B"/>
    <w:rsid w:val="213F3B84"/>
    <w:rsid w:val="259F4CB5"/>
    <w:rsid w:val="262F72CD"/>
    <w:rsid w:val="268E668F"/>
    <w:rsid w:val="269404CF"/>
    <w:rsid w:val="271A5F94"/>
    <w:rsid w:val="27C171AB"/>
    <w:rsid w:val="28335AC5"/>
    <w:rsid w:val="29C01E72"/>
    <w:rsid w:val="29FF72BC"/>
    <w:rsid w:val="2A4D7312"/>
    <w:rsid w:val="2A90387E"/>
    <w:rsid w:val="2B0B4F20"/>
    <w:rsid w:val="2B1971F4"/>
    <w:rsid w:val="2BF57C61"/>
    <w:rsid w:val="2C5D5807"/>
    <w:rsid w:val="2C81472F"/>
    <w:rsid w:val="2CB43679"/>
    <w:rsid w:val="2CB70AEF"/>
    <w:rsid w:val="2D1534A7"/>
    <w:rsid w:val="2D6B0926"/>
    <w:rsid w:val="2E205C69"/>
    <w:rsid w:val="31550F5F"/>
    <w:rsid w:val="31EC565E"/>
    <w:rsid w:val="324D75EF"/>
    <w:rsid w:val="33484150"/>
    <w:rsid w:val="33C25BEF"/>
    <w:rsid w:val="3427416B"/>
    <w:rsid w:val="342A480E"/>
    <w:rsid w:val="34713BFD"/>
    <w:rsid w:val="35371166"/>
    <w:rsid w:val="353D1765"/>
    <w:rsid w:val="36033AE1"/>
    <w:rsid w:val="37B00EE0"/>
    <w:rsid w:val="388561BF"/>
    <w:rsid w:val="38DB3537"/>
    <w:rsid w:val="38EC3747"/>
    <w:rsid w:val="3958736B"/>
    <w:rsid w:val="39E45295"/>
    <w:rsid w:val="3ADB0022"/>
    <w:rsid w:val="3C2D2B00"/>
    <w:rsid w:val="3C9017B0"/>
    <w:rsid w:val="3DCC6FA7"/>
    <w:rsid w:val="3E793DBE"/>
    <w:rsid w:val="3EED47C8"/>
    <w:rsid w:val="403E177F"/>
    <w:rsid w:val="41524620"/>
    <w:rsid w:val="42FF4972"/>
    <w:rsid w:val="435737BF"/>
    <w:rsid w:val="439649CF"/>
    <w:rsid w:val="43AF7095"/>
    <w:rsid w:val="43B43B06"/>
    <w:rsid w:val="43E048FB"/>
    <w:rsid w:val="456142F3"/>
    <w:rsid w:val="46B601B8"/>
    <w:rsid w:val="470D41F5"/>
    <w:rsid w:val="4755594A"/>
    <w:rsid w:val="482710C0"/>
    <w:rsid w:val="483E7E42"/>
    <w:rsid w:val="48A153CB"/>
    <w:rsid w:val="491F5EC6"/>
    <w:rsid w:val="4AD90602"/>
    <w:rsid w:val="4B371D20"/>
    <w:rsid w:val="4B41567F"/>
    <w:rsid w:val="4B817735"/>
    <w:rsid w:val="4CB359BB"/>
    <w:rsid w:val="4D317F76"/>
    <w:rsid w:val="4E323FA5"/>
    <w:rsid w:val="4FAE4C64"/>
    <w:rsid w:val="4FDA66A3"/>
    <w:rsid w:val="50DD52F8"/>
    <w:rsid w:val="51AE428B"/>
    <w:rsid w:val="51E41A5B"/>
    <w:rsid w:val="520143BB"/>
    <w:rsid w:val="52546BE0"/>
    <w:rsid w:val="52E70D2B"/>
    <w:rsid w:val="53113E22"/>
    <w:rsid w:val="53600396"/>
    <w:rsid w:val="5394125E"/>
    <w:rsid w:val="539624EE"/>
    <w:rsid w:val="53E80F6C"/>
    <w:rsid w:val="53EC2E48"/>
    <w:rsid w:val="547215A0"/>
    <w:rsid w:val="547857D5"/>
    <w:rsid w:val="54DA1D65"/>
    <w:rsid w:val="559A05E6"/>
    <w:rsid w:val="55D45328"/>
    <w:rsid w:val="5622196D"/>
    <w:rsid w:val="564D66AA"/>
    <w:rsid w:val="57A91862"/>
    <w:rsid w:val="582738AE"/>
    <w:rsid w:val="58330EA3"/>
    <w:rsid w:val="584414A5"/>
    <w:rsid w:val="58DD5FE7"/>
    <w:rsid w:val="58E67606"/>
    <w:rsid w:val="59B461B6"/>
    <w:rsid w:val="59E93747"/>
    <w:rsid w:val="5A0242C5"/>
    <w:rsid w:val="5A18311A"/>
    <w:rsid w:val="5A3F7CC8"/>
    <w:rsid w:val="5A4A2677"/>
    <w:rsid w:val="5AA505A9"/>
    <w:rsid w:val="5B5639C9"/>
    <w:rsid w:val="5BA24F02"/>
    <w:rsid w:val="5C99046C"/>
    <w:rsid w:val="5D07484F"/>
    <w:rsid w:val="5D591684"/>
    <w:rsid w:val="5E9E2432"/>
    <w:rsid w:val="5F30067F"/>
    <w:rsid w:val="5FCE77B1"/>
    <w:rsid w:val="61116A2A"/>
    <w:rsid w:val="613C232B"/>
    <w:rsid w:val="619855DA"/>
    <w:rsid w:val="62D3593D"/>
    <w:rsid w:val="63336D13"/>
    <w:rsid w:val="639A7B98"/>
    <w:rsid w:val="641937E6"/>
    <w:rsid w:val="643C745C"/>
    <w:rsid w:val="645F6A66"/>
    <w:rsid w:val="64882719"/>
    <w:rsid w:val="64AC2488"/>
    <w:rsid w:val="653308D7"/>
    <w:rsid w:val="65E35A8A"/>
    <w:rsid w:val="66A328A0"/>
    <w:rsid w:val="66E14A4C"/>
    <w:rsid w:val="67424E02"/>
    <w:rsid w:val="67902011"/>
    <w:rsid w:val="67C91DE0"/>
    <w:rsid w:val="683E1A6D"/>
    <w:rsid w:val="689262FE"/>
    <w:rsid w:val="692A1FE3"/>
    <w:rsid w:val="6955210D"/>
    <w:rsid w:val="699E02E9"/>
    <w:rsid w:val="69FA237B"/>
    <w:rsid w:val="6A425452"/>
    <w:rsid w:val="6A7A0D56"/>
    <w:rsid w:val="6A916501"/>
    <w:rsid w:val="6B19056F"/>
    <w:rsid w:val="6C9329E9"/>
    <w:rsid w:val="6D3E606B"/>
    <w:rsid w:val="6D4F38B7"/>
    <w:rsid w:val="6E4F6056"/>
    <w:rsid w:val="6F59718C"/>
    <w:rsid w:val="6FBD17E2"/>
    <w:rsid w:val="709E7154"/>
    <w:rsid w:val="71A10450"/>
    <w:rsid w:val="71EE3C25"/>
    <w:rsid w:val="73156A3A"/>
    <w:rsid w:val="7412635F"/>
    <w:rsid w:val="741B2C62"/>
    <w:rsid w:val="747800B5"/>
    <w:rsid w:val="75040B94"/>
    <w:rsid w:val="75383B7F"/>
    <w:rsid w:val="75776108"/>
    <w:rsid w:val="761925E5"/>
    <w:rsid w:val="7621652A"/>
    <w:rsid w:val="774C293D"/>
    <w:rsid w:val="774F7984"/>
    <w:rsid w:val="78540E39"/>
    <w:rsid w:val="78670398"/>
    <w:rsid w:val="78C315EA"/>
    <w:rsid w:val="79ED60ED"/>
    <w:rsid w:val="7AB45BBF"/>
    <w:rsid w:val="7C4D0D3C"/>
    <w:rsid w:val="7CA33E5F"/>
    <w:rsid w:val="7CDB05CC"/>
    <w:rsid w:val="7F482D79"/>
    <w:rsid w:val="7FFD1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1155</Words>
  <Characters>1304</Characters>
  <Lines>0</Lines>
  <Paragraphs>0</Paragraphs>
  <TotalTime>2</TotalTime>
  <ScaleCrop>false</ScaleCrop>
  <LinksUpToDate>false</LinksUpToDate>
  <CharactersWithSpaces>1392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2022-04-21T01:03:00Z</dcterms:created>
  <dc:creator>asus</dc:creator>
  <cp:lastModifiedBy>麦田_守望者</cp:lastModifiedBy>
  <dcterms:modified xsi:type="dcterms:W3CDTF">2022-12-28T08:28:39Z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D1A165EF4C334958A05F93BAB5669355</vt:lpwstr>
  </property>
</Properties>
</file>